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4255" w14:textId="3632DEB6" w:rsidR="009C0B8C" w:rsidRPr="007660FA" w:rsidRDefault="006E0D3F" w:rsidP="004327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lang w:val="es-CO"/>
        </w:rPr>
      </w:pPr>
      <w:r w:rsidRPr="007660FA">
        <w:rPr>
          <w:rFonts w:ascii="Arial" w:hAnsi="Arial" w:cs="Arial"/>
          <w:b/>
          <w:bCs/>
          <w:color w:val="538135" w:themeColor="accent6" w:themeShade="BF"/>
          <w:lang w:val="es-CO"/>
        </w:rPr>
        <w:t>Facultad de Salud – Escuela de Medicina</w:t>
      </w:r>
    </w:p>
    <w:p w14:paraId="463029E3" w14:textId="77777777" w:rsidR="009C0B8C" w:rsidRPr="007660FA" w:rsidRDefault="009C0B8C" w:rsidP="004327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lang w:val="es-CO"/>
        </w:rPr>
      </w:pPr>
    </w:p>
    <w:p w14:paraId="24C3E752" w14:textId="7DCD22B1" w:rsidR="00432B13" w:rsidRPr="007660FA" w:rsidRDefault="00432B13" w:rsidP="004327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Humanst521 BT" w:hAnsi="Humanst521 BT" w:cs="Arial"/>
          <w:b/>
          <w:bCs/>
          <w:color w:val="000000"/>
          <w:lang w:val="es-CO"/>
        </w:rPr>
      </w:pPr>
      <w:r w:rsidRPr="007660FA">
        <w:rPr>
          <w:rFonts w:ascii="Humanst521 BT" w:hAnsi="Humanst521 BT" w:cs="Arial"/>
          <w:b/>
          <w:bCs/>
          <w:color w:val="000000"/>
          <w:lang w:val="es-CO"/>
        </w:rPr>
        <w:t>CONVOCATORIA INTERNADO ROTATORIO UIS</w:t>
      </w:r>
    </w:p>
    <w:p w14:paraId="0A8DED5D" w14:textId="70ED6C1C" w:rsidR="00432B13" w:rsidRPr="007660FA" w:rsidRDefault="00760630" w:rsidP="007606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Humanst521 BT" w:hAnsi="Humanst521 BT" w:cs="Arial"/>
          <w:b/>
          <w:bCs/>
          <w:i/>
          <w:color w:val="FF0000"/>
          <w:lang w:val="es-CO"/>
        </w:rPr>
      </w:pPr>
      <w:r>
        <w:rPr>
          <w:rFonts w:ascii="Humanst521 BT" w:hAnsi="Humanst521 BT" w:cs="Arial"/>
          <w:b/>
          <w:bCs/>
          <w:i/>
          <w:color w:val="FF0000"/>
          <w:lang w:val="es-CO"/>
        </w:rPr>
        <w:t>Junio de</w:t>
      </w:r>
      <w:r w:rsidR="003863E5" w:rsidRPr="007660FA">
        <w:rPr>
          <w:rFonts w:ascii="Humanst521 BT" w:hAnsi="Humanst521 BT" w:cs="Arial"/>
          <w:b/>
          <w:bCs/>
          <w:i/>
          <w:color w:val="FF0000"/>
          <w:lang w:val="es-CO"/>
        </w:rPr>
        <w:t xml:space="preserve"> 202</w:t>
      </w:r>
      <w:r w:rsidR="0045522B">
        <w:rPr>
          <w:rFonts w:ascii="Humanst521 BT" w:hAnsi="Humanst521 BT" w:cs="Arial"/>
          <w:b/>
          <w:bCs/>
          <w:i/>
          <w:color w:val="FF0000"/>
          <w:lang w:val="es-CO"/>
        </w:rPr>
        <w:t>6</w:t>
      </w:r>
    </w:p>
    <w:p w14:paraId="01D7C196" w14:textId="77777777" w:rsidR="00630BD7" w:rsidRPr="007660FA" w:rsidRDefault="00630BD7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</w:p>
    <w:p w14:paraId="3A2229E5" w14:textId="0E7EEE44" w:rsidR="00DA23FE" w:rsidRPr="007660FA" w:rsidRDefault="00432B13" w:rsidP="004327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La Escuela de Medicina de la Universidad Industrial de Santander </w:t>
      </w:r>
      <w:r w:rsidR="006E0D3F" w:rsidRPr="007660FA">
        <w:rPr>
          <w:rFonts w:ascii="Humanst521 BT" w:hAnsi="Humanst521 BT" w:cs="Arial"/>
          <w:color w:val="000000"/>
          <w:lang w:val="es-CO"/>
        </w:rPr>
        <w:t xml:space="preserve">(UIS) </w:t>
      </w:r>
      <w:r w:rsidRPr="007660FA">
        <w:rPr>
          <w:rFonts w:ascii="Humanst521 BT" w:hAnsi="Humanst521 BT" w:cs="Arial"/>
          <w:color w:val="000000"/>
          <w:lang w:val="es-CO"/>
        </w:rPr>
        <w:t>abre</w:t>
      </w:r>
      <w:r w:rsidR="00630BD7"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Pr="007660FA">
        <w:rPr>
          <w:rFonts w:ascii="Humanst521 BT" w:hAnsi="Humanst521 BT" w:cs="Arial"/>
          <w:color w:val="000000"/>
          <w:lang w:val="es-CO"/>
        </w:rPr>
        <w:t xml:space="preserve">inscripciones </w:t>
      </w:r>
      <w:r w:rsidR="00DA23FE" w:rsidRPr="007660FA">
        <w:rPr>
          <w:rFonts w:ascii="Humanst521 BT" w:hAnsi="Humanst521 BT" w:cs="Arial"/>
          <w:color w:val="000000"/>
          <w:lang w:val="es-CO"/>
        </w:rPr>
        <w:t>para el Programa de Internado Rotatorio</w:t>
      </w:r>
      <w:r w:rsidR="00D621AE" w:rsidRPr="007660FA">
        <w:rPr>
          <w:rFonts w:ascii="Humanst521 BT" w:hAnsi="Humanst521 BT" w:cs="Arial"/>
          <w:color w:val="000000"/>
          <w:lang w:val="es-CO"/>
        </w:rPr>
        <w:t xml:space="preserve">, cuyo centro principal de prácticas es la ESE </w:t>
      </w:r>
      <w:r w:rsidR="00DA23FE" w:rsidRPr="007660FA">
        <w:rPr>
          <w:rFonts w:ascii="Humanst521 BT" w:hAnsi="Humanst521 BT" w:cs="Arial"/>
          <w:color w:val="000000"/>
          <w:lang w:val="es-CO"/>
        </w:rPr>
        <w:t>Hospital Universitario de Santander.</w:t>
      </w:r>
      <w:r w:rsidR="002E77CB"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="00CB539B">
        <w:rPr>
          <w:rFonts w:ascii="Humanst521 BT" w:hAnsi="Humanst521 BT" w:cs="Arial"/>
          <w:color w:val="000000"/>
          <w:lang w:val="es-CO"/>
        </w:rPr>
        <w:t>Este programa está dirigido a</w:t>
      </w:r>
      <w:r w:rsidR="00DA23FE" w:rsidRPr="007660FA">
        <w:rPr>
          <w:rFonts w:ascii="Humanst521 BT" w:hAnsi="Humanst521 BT" w:cs="Arial"/>
          <w:color w:val="000000"/>
          <w:lang w:val="es-CO"/>
        </w:rPr>
        <w:t xml:space="preserve"> estudiantes de Medicina </w:t>
      </w:r>
      <w:r w:rsidR="000607AA" w:rsidRPr="007660FA">
        <w:rPr>
          <w:rFonts w:ascii="Humanst521 BT" w:hAnsi="Humanst521 BT" w:cs="Arial"/>
          <w:color w:val="000000"/>
          <w:lang w:val="es-CO"/>
        </w:rPr>
        <w:t>que</w:t>
      </w:r>
      <w:r w:rsidR="00DA23FE" w:rsidRPr="007660FA">
        <w:rPr>
          <w:rFonts w:ascii="Humanst521 BT" w:hAnsi="Humanst521 BT" w:cs="Arial"/>
          <w:color w:val="000000"/>
          <w:lang w:val="es-CO"/>
        </w:rPr>
        <w:t xml:space="preserve"> procedan de universidades</w:t>
      </w:r>
      <w:r w:rsidR="00CB539B">
        <w:rPr>
          <w:rFonts w:ascii="Humanst521 BT" w:hAnsi="Humanst521 BT" w:cs="Arial"/>
          <w:color w:val="000000"/>
          <w:lang w:val="es-CO"/>
        </w:rPr>
        <w:t xml:space="preserve"> con convenio establecido con nuestra</w:t>
      </w:r>
      <w:r w:rsidR="00DA23FE" w:rsidRPr="007660FA">
        <w:rPr>
          <w:rFonts w:ascii="Humanst521 BT" w:hAnsi="Humanst521 BT" w:cs="Arial"/>
          <w:color w:val="000000"/>
          <w:lang w:val="es-CO"/>
        </w:rPr>
        <w:t xml:space="preserve"> institución</w:t>
      </w:r>
      <w:r w:rsidR="000607AA" w:rsidRPr="007660FA">
        <w:rPr>
          <w:rFonts w:ascii="Humanst521 BT" w:hAnsi="Humanst521 BT" w:cs="Arial"/>
          <w:color w:val="000000"/>
          <w:lang w:val="es-CO"/>
        </w:rPr>
        <w:t>.</w:t>
      </w:r>
    </w:p>
    <w:p w14:paraId="4BADFDD3" w14:textId="77777777" w:rsidR="00DA23FE" w:rsidRPr="007660FA" w:rsidRDefault="00DA23FE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</w:p>
    <w:p w14:paraId="6CEF5400" w14:textId="621E791E" w:rsidR="00C73495" w:rsidRPr="007660FA" w:rsidRDefault="0057525B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b/>
          <w:color w:val="000000"/>
          <w:lang w:val="es-CO"/>
        </w:rPr>
      </w:pPr>
      <w:r w:rsidRPr="007660FA">
        <w:rPr>
          <w:rFonts w:ascii="Humanst521 BT" w:hAnsi="Humanst521 BT" w:cs="Arial"/>
          <w:b/>
          <w:color w:val="000000"/>
          <w:lang w:val="es-CO"/>
        </w:rPr>
        <w:t>Características del Internado Rotatorio</w:t>
      </w:r>
      <w:r w:rsidR="002E77CB" w:rsidRPr="007660FA">
        <w:rPr>
          <w:rFonts w:ascii="Humanst521 BT" w:hAnsi="Humanst521 BT" w:cs="Arial"/>
          <w:b/>
          <w:color w:val="000000"/>
          <w:lang w:val="es-CO"/>
        </w:rPr>
        <w:t xml:space="preserve"> UIS</w:t>
      </w:r>
    </w:p>
    <w:p w14:paraId="347687BA" w14:textId="77777777" w:rsidR="00C73495" w:rsidRPr="007660FA" w:rsidRDefault="00C73495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b/>
          <w:color w:val="000000"/>
          <w:lang w:val="es-CO"/>
        </w:rPr>
      </w:pPr>
    </w:p>
    <w:p w14:paraId="6C3BEE4D" w14:textId="04A0D35A" w:rsidR="006C24AF" w:rsidRPr="007660FA" w:rsidRDefault="00DA23FE" w:rsidP="004327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E</w:t>
      </w:r>
      <w:r w:rsidR="000607AA" w:rsidRPr="007660FA">
        <w:rPr>
          <w:rFonts w:ascii="Humanst521 BT" w:hAnsi="Humanst521 BT" w:cs="Arial"/>
          <w:color w:val="000000"/>
          <w:lang w:val="es-CO"/>
        </w:rPr>
        <w:t xml:space="preserve">l internado rotatorio </w:t>
      </w:r>
      <w:r w:rsidR="00CB539B">
        <w:rPr>
          <w:rFonts w:ascii="Humanst521 BT" w:hAnsi="Humanst521 BT" w:cs="Arial"/>
          <w:color w:val="000000"/>
          <w:lang w:val="es-CO"/>
        </w:rPr>
        <w:t xml:space="preserve">comenzará 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el </w:t>
      </w:r>
      <w:r w:rsidR="00F56E45" w:rsidRPr="007660FA">
        <w:rPr>
          <w:rFonts w:ascii="Humanst521 BT" w:hAnsi="Humanst521 BT" w:cs="Arial"/>
          <w:color w:val="FF0000"/>
          <w:lang w:val="es-CO"/>
        </w:rPr>
        <w:t>1</w:t>
      </w:r>
      <w:r w:rsidR="006E0D3F" w:rsidRPr="007660FA">
        <w:rPr>
          <w:rFonts w:ascii="Humanst521 BT" w:hAnsi="Humanst521 BT" w:cs="Arial"/>
          <w:color w:val="FF0000"/>
          <w:lang w:val="es-CO"/>
        </w:rPr>
        <w:t>º</w:t>
      </w:r>
      <w:r w:rsidR="00F56E45" w:rsidRPr="007660FA">
        <w:rPr>
          <w:rFonts w:ascii="Humanst521 BT" w:hAnsi="Humanst521 BT" w:cs="Arial"/>
          <w:color w:val="FF0000"/>
          <w:lang w:val="es-CO"/>
        </w:rPr>
        <w:t xml:space="preserve"> de </w:t>
      </w:r>
      <w:r w:rsidR="00760630">
        <w:rPr>
          <w:rFonts w:ascii="Humanst521 BT" w:hAnsi="Humanst521 BT" w:cs="Arial"/>
          <w:color w:val="FF0000"/>
          <w:lang w:val="es-CO"/>
        </w:rPr>
        <w:t xml:space="preserve">junio </w:t>
      </w:r>
      <w:r w:rsidR="00432B13" w:rsidRPr="007660FA">
        <w:rPr>
          <w:rFonts w:ascii="Humanst521 BT" w:hAnsi="Humanst521 BT" w:cs="Arial"/>
          <w:color w:val="FF0000"/>
          <w:lang w:val="es-CO"/>
        </w:rPr>
        <w:t>de 20</w:t>
      </w:r>
      <w:r w:rsidR="00F56E45" w:rsidRPr="007660FA">
        <w:rPr>
          <w:rFonts w:ascii="Humanst521 BT" w:hAnsi="Humanst521 BT" w:cs="Arial"/>
          <w:color w:val="FF0000"/>
          <w:lang w:val="es-CO"/>
        </w:rPr>
        <w:t>2</w:t>
      </w:r>
      <w:r w:rsidR="00760630">
        <w:rPr>
          <w:rFonts w:ascii="Humanst521 BT" w:hAnsi="Humanst521 BT" w:cs="Arial"/>
          <w:color w:val="FF0000"/>
          <w:lang w:val="es-CO"/>
        </w:rPr>
        <w:t>6</w:t>
      </w:r>
      <w:r w:rsidRPr="007660FA">
        <w:rPr>
          <w:rFonts w:ascii="Humanst521 BT" w:hAnsi="Humanst521 BT" w:cs="Arial"/>
          <w:color w:val="FF0000"/>
          <w:lang w:val="es-CO"/>
        </w:rPr>
        <w:t xml:space="preserve"> </w:t>
      </w:r>
      <w:r w:rsidR="00CB539B">
        <w:rPr>
          <w:rFonts w:ascii="Humanst521 BT" w:hAnsi="Humanst521 BT" w:cs="Arial"/>
          <w:color w:val="000000"/>
          <w:lang w:val="es-CO"/>
        </w:rPr>
        <w:t xml:space="preserve">y tendrá una duración de </w:t>
      </w:r>
      <w:r w:rsidR="00077100" w:rsidRPr="007660FA">
        <w:rPr>
          <w:rFonts w:ascii="Humanst521 BT" w:hAnsi="Humanst521 BT" w:cs="Arial"/>
          <w:color w:val="000000"/>
          <w:lang w:val="es-CO"/>
        </w:rPr>
        <w:t>12 meses</w:t>
      </w:r>
      <w:r w:rsidR="00BD4470" w:rsidRPr="007660FA">
        <w:rPr>
          <w:rFonts w:ascii="Humanst521 BT" w:hAnsi="Humanst521 BT" w:cs="Arial"/>
          <w:color w:val="000000"/>
          <w:lang w:val="es-CO"/>
        </w:rPr>
        <w:t>. En esta ocasión se tienen disponibles u</w:t>
      </w:r>
      <w:r w:rsidR="003055CB" w:rsidRPr="007660FA">
        <w:rPr>
          <w:rFonts w:ascii="Humanst521 BT" w:hAnsi="Humanst521 BT" w:cs="Arial"/>
          <w:color w:val="000000"/>
          <w:lang w:val="es-CO"/>
        </w:rPr>
        <w:t xml:space="preserve">n total de </w:t>
      </w:r>
      <w:r w:rsidR="00760630">
        <w:rPr>
          <w:rFonts w:ascii="Humanst521 BT" w:hAnsi="Humanst521 BT" w:cs="Arial"/>
          <w:color w:val="000000"/>
          <w:lang w:val="es-CO"/>
        </w:rPr>
        <w:t>3</w:t>
      </w:r>
      <w:r w:rsidR="003055CB" w:rsidRPr="007660FA">
        <w:rPr>
          <w:rFonts w:ascii="Humanst521 BT" w:hAnsi="Humanst521 BT" w:cs="Arial"/>
          <w:color w:val="000000"/>
          <w:lang w:val="es-CO"/>
        </w:rPr>
        <w:t>5 c</w:t>
      </w:r>
      <w:r w:rsidRPr="007660FA">
        <w:rPr>
          <w:rFonts w:ascii="Humanst521 BT" w:hAnsi="Humanst521 BT" w:cs="Arial"/>
          <w:color w:val="000000"/>
          <w:lang w:val="es-CO"/>
        </w:rPr>
        <w:t>upos</w:t>
      </w:r>
      <w:r w:rsidR="00F56E45" w:rsidRPr="007660FA">
        <w:rPr>
          <w:rFonts w:ascii="Humanst521 BT" w:hAnsi="Humanst521 BT" w:cs="Arial"/>
          <w:color w:val="000000"/>
          <w:lang w:val="es-CO"/>
        </w:rPr>
        <w:t>.</w:t>
      </w:r>
      <w:r w:rsidR="00CB539B">
        <w:rPr>
          <w:rFonts w:ascii="Humanst521 BT" w:hAnsi="Humanst521 BT" w:cs="Arial"/>
          <w:color w:val="000000"/>
          <w:lang w:val="es-CO"/>
        </w:rPr>
        <w:t xml:space="preserve"> A continuación, se detalla la duración de cada r</w:t>
      </w:r>
      <w:r w:rsidR="006C24AF" w:rsidRPr="007660FA">
        <w:rPr>
          <w:rFonts w:ascii="Humanst521 BT" w:hAnsi="Humanst521 BT" w:cs="Arial"/>
          <w:color w:val="000000"/>
          <w:lang w:val="es-CO"/>
        </w:rPr>
        <w:t>otación según la modalidad</w:t>
      </w:r>
      <w:r w:rsidR="00BD4470" w:rsidRPr="007660FA">
        <w:rPr>
          <w:rFonts w:ascii="Humanst521 BT" w:hAnsi="Humanst521 BT" w:cs="Arial"/>
          <w:color w:val="000000"/>
          <w:lang w:val="es-CO"/>
        </w:rPr>
        <w:t>:</w:t>
      </w:r>
    </w:p>
    <w:p w14:paraId="2300275F" w14:textId="77777777" w:rsidR="00BD4470" w:rsidRPr="007660FA" w:rsidRDefault="00BD4470" w:rsidP="004327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Humanst521 BT" w:hAnsi="Humanst521 BT" w:cs="Arial"/>
          <w:color w:val="000000"/>
          <w:lang w:val="es-CO"/>
        </w:rPr>
      </w:pPr>
    </w:p>
    <w:tbl>
      <w:tblPr>
        <w:tblW w:w="864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38"/>
        <w:gridCol w:w="4682"/>
      </w:tblGrid>
      <w:tr w:rsidR="003055CB" w:rsidRPr="007660FA" w14:paraId="5ADF7E0C" w14:textId="65C4A8FB" w:rsidTr="003055CB">
        <w:trPr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D69090" w14:textId="78D4C77C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b/>
                <w:color w:val="000000"/>
                <w:lang w:val="es-CO" w:eastAsia="es-CO"/>
              </w:rPr>
              <w:t>Rotación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ED1230" w14:textId="21CD1686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Duración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14:paraId="4493883D" w14:textId="0FD4CEFF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Sitio principal de práctica</w:t>
            </w:r>
          </w:p>
        </w:tc>
      </w:tr>
      <w:tr w:rsidR="003055CB" w:rsidRPr="007660FA" w14:paraId="460E02FD" w14:textId="6ADE6AF1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16C067C" w14:textId="77777777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Cirugía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1758F79" w14:textId="77777777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39-41 días</w:t>
            </w:r>
          </w:p>
        </w:tc>
        <w:tc>
          <w:tcPr>
            <w:tcW w:w="4682" w:type="dxa"/>
          </w:tcPr>
          <w:p w14:paraId="71B99722" w14:textId="482FE1EE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hAnsi="Humanst521 BT" w:cs="Arial"/>
                <w:color w:val="000000"/>
                <w:lang w:val="es-CO"/>
              </w:rPr>
              <w:t>ESE Hospital Universitario de Santander</w:t>
            </w:r>
          </w:p>
        </w:tc>
      </w:tr>
      <w:tr w:rsidR="003055CB" w:rsidRPr="007660FA" w14:paraId="7B7D3ED6" w14:textId="77E7EFA8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79623DEB" w14:textId="28993614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Electiva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48EE5D47" w14:textId="18BC55FD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60-62 días</w:t>
            </w:r>
          </w:p>
        </w:tc>
        <w:tc>
          <w:tcPr>
            <w:tcW w:w="4682" w:type="dxa"/>
          </w:tcPr>
          <w:p w14:paraId="17E1E70F" w14:textId="0889259F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hAnsi="Humanst521 BT" w:cs="Arial"/>
                <w:color w:val="000000"/>
                <w:lang w:val="es-CO"/>
              </w:rPr>
              <w:t>ESE Hospital Universitario de Santander u otra institución según gestión del estudiante</w:t>
            </w:r>
          </w:p>
        </w:tc>
      </w:tr>
      <w:tr w:rsidR="003055CB" w:rsidRPr="007660FA" w14:paraId="715EC31D" w14:textId="5069FAFF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1759576C" w14:textId="6B2B841F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Ginecobstetricia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597B7C5C" w14:textId="7F78890D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39-41 días</w:t>
            </w:r>
          </w:p>
        </w:tc>
        <w:tc>
          <w:tcPr>
            <w:tcW w:w="4682" w:type="dxa"/>
          </w:tcPr>
          <w:p w14:paraId="0CCEEC98" w14:textId="16F460D4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hAnsi="Humanst521 BT" w:cs="Arial"/>
                <w:color w:val="000000"/>
                <w:lang w:val="es-CO"/>
              </w:rPr>
              <w:t>ESE Hospital Universitario de Santander</w:t>
            </w:r>
          </w:p>
        </w:tc>
      </w:tr>
      <w:tr w:rsidR="003055CB" w:rsidRPr="007660FA" w14:paraId="7270BC2E" w14:textId="79574288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082DE584" w14:textId="3CE33C64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Medicina interna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63CAB438" w14:textId="74909979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39-41 días</w:t>
            </w:r>
          </w:p>
        </w:tc>
        <w:tc>
          <w:tcPr>
            <w:tcW w:w="4682" w:type="dxa"/>
          </w:tcPr>
          <w:p w14:paraId="23A047E8" w14:textId="383350D9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hAnsi="Humanst521 BT" w:cs="Arial"/>
                <w:color w:val="000000"/>
                <w:lang w:val="es-CO"/>
              </w:rPr>
              <w:t>ESE Hospital Universitario de Santander</w:t>
            </w:r>
          </w:p>
        </w:tc>
      </w:tr>
      <w:tr w:rsidR="003055CB" w:rsidRPr="007660FA" w14:paraId="57979F41" w14:textId="56F3435B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6A45B4BF" w14:textId="097DC7E2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Medicina legal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0F33F701" w14:textId="3969D024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10-11 días</w:t>
            </w:r>
          </w:p>
        </w:tc>
        <w:tc>
          <w:tcPr>
            <w:tcW w:w="4682" w:type="dxa"/>
          </w:tcPr>
          <w:p w14:paraId="4D6BDD1D" w14:textId="73DE4570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 xml:space="preserve">Instituto de Medicina Legal y Ciencias Forenses seccional Bucaramanga </w:t>
            </w:r>
          </w:p>
        </w:tc>
      </w:tr>
      <w:tr w:rsidR="003055CB" w:rsidRPr="007660FA" w14:paraId="0B8D897F" w14:textId="3E0E8052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295870B" w14:textId="77777777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Urgencias adultos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7665311" w14:textId="77777777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20-21 días</w:t>
            </w:r>
          </w:p>
        </w:tc>
        <w:tc>
          <w:tcPr>
            <w:tcW w:w="4682" w:type="dxa"/>
          </w:tcPr>
          <w:p w14:paraId="4D5D9B03" w14:textId="6A6DDCF4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hAnsi="Humanst521 BT" w:cs="Arial"/>
                <w:color w:val="000000"/>
                <w:lang w:val="es-CO"/>
              </w:rPr>
              <w:t>ESE Hospital Universitario de Santander</w:t>
            </w:r>
          </w:p>
        </w:tc>
      </w:tr>
      <w:tr w:rsidR="003055CB" w:rsidRPr="007660FA" w14:paraId="4D9980B2" w14:textId="1B109809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FE08A34" w14:textId="77777777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Pediatría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5656325" w14:textId="77777777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39-41 días</w:t>
            </w:r>
          </w:p>
        </w:tc>
        <w:tc>
          <w:tcPr>
            <w:tcW w:w="4682" w:type="dxa"/>
          </w:tcPr>
          <w:p w14:paraId="66A551DB" w14:textId="13C27162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hAnsi="Humanst521 BT" w:cs="Arial"/>
                <w:color w:val="000000"/>
                <w:lang w:val="es-CO"/>
              </w:rPr>
              <w:t>ESE Hospital Universitario de Santander</w:t>
            </w:r>
          </w:p>
        </w:tc>
      </w:tr>
      <w:tr w:rsidR="003055CB" w:rsidRPr="007660FA" w14:paraId="344ECB04" w14:textId="6F422E6D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14EB090E" w14:textId="0AF74C65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Periférico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4AC2F571" w14:textId="4C3A661A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60-62 días</w:t>
            </w:r>
          </w:p>
        </w:tc>
        <w:tc>
          <w:tcPr>
            <w:tcW w:w="4682" w:type="dxa"/>
          </w:tcPr>
          <w:p w14:paraId="58FBECB4" w14:textId="6E2ACAD3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hAnsi="Humanst521 BT" w:cs="Arial"/>
                <w:color w:val="000000"/>
                <w:lang w:val="es-CO"/>
              </w:rPr>
              <w:t>Uno de tres hospitales regionales de Santander (Málaga, San Gil, Girón) o la Unidad Clínica La Magdalena de Barrancabermeja</w:t>
            </w:r>
          </w:p>
        </w:tc>
      </w:tr>
      <w:tr w:rsidR="003055CB" w:rsidRPr="007660FA" w14:paraId="79CE7C5F" w14:textId="53B49ED0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DCF1F8F" w14:textId="77777777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Salud Mental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1D60019" w14:textId="77777777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20-21 días</w:t>
            </w:r>
          </w:p>
        </w:tc>
        <w:tc>
          <w:tcPr>
            <w:tcW w:w="4682" w:type="dxa"/>
          </w:tcPr>
          <w:p w14:paraId="533D8134" w14:textId="73D76D21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IPS Niños de Papel Bucaramanga</w:t>
            </w:r>
          </w:p>
        </w:tc>
      </w:tr>
      <w:tr w:rsidR="003055CB" w:rsidRPr="007660FA" w14:paraId="75EC092C" w14:textId="79929A74" w:rsidTr="003055CB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18638AF" w14:textId="77777777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Salud Pública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0A21AD4" w14:textId="77777777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10-11 días</w:t>
            </w:r>
          </w:p>
        </w:tc>
        <w:tc>
          <w:tcPr>
            <w:tcW w:w="4682" w:type="dxa"/>
          </w:tcPr>
          <w:p w14:paraId="083C49EE" w14:textId="5C7EEF8F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Instituto de Salud de Bucaramanga (ISABU)</w:t>
            </w:r>
          </w:p>
        </w:tc>
      </w:tr>
      <w:tr w:rsidR="003055CB" w:rsidRPr="007660FA" w14:paraId="4853617C" w14:textId="0BECF79F" w:rsidTr="003055CB">
        <w:trPr>
          <w:trHeight w:val="3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3AF" w14:textId="77777777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Vacaciones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2384" w14:textId="3021E13F" w:rsidR="003055CB" w:rsidRPr="007660FA" w:rsidRDefault="003055CB" w:rsidP="004327E8">
            <w:pPr>
              <w:spacing w:after="0" w:line="240" w:lineRule="auto"/>
              <w:contextualSpacing/>
              <w:jc w:val="center"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  <w:r w:rsidRPr="007660FA">
              <w:rPr>
                <w:rFonts w:ascii="Humanst521 BT" w:eastAsia="Times New Roman" w:hAnsi="Humanst521 BT" w:cs="Arial"/>
                <w:color w:val="000000"/>
                <w:lang w:val="es-CO" w:eastAsia="es-CO"/>
              </w:rPr>
              <w:t>20-21 días</w:t>
            </w: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14:paraId="1CE43F2B" w14:textId="77777777" w:rsidR="003055CB" w:rsidRPr="007660FA" w:rsidRDefault="003055CB" w:rsidP="004327E8">
            <w:pPr>
              <w:spacing w:after="0" w:line="240" w:lineRule="auto"/>
              <w:contextualSpacing/>
              <w:rPr>
                <w:rFonts w:ascii="Humanst521 BT" w:eastAsia="Times New Roman" w:hAnsi="Humanst521 BT" w:cs="Arial"/>
                <w:color w:val="000000"/>
                <w:lang w:val="es-CO" w:eastAsia="es-CO"/>
              </w:rPr>
            </w:pPr>
          </w:p>
        </w:tc>
      </w:tr>
    </w:tbl>
    <w:p w14:paraId="3B0A8E16" w14:textId="77777777" w:rsidR="006C24AF" w:rsidRPr="007660FA" w:rsidRDefault="006C24AF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</w:p>
    <w:p w14:paraId="50380F20" w14:textId="4637A69A" w:rsidR="00522C95" w:rsidRPr="007660FA" w:rsidRDefault="00522C95" w:rsidP="004327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Las</w:t>
      </w:r>
      <w:r w:rsidR="00CB539B">
        <w:rPr>
          <w:rFonts w:ascii="Humanst521 BT" w:hAnsi="Humanst521 BT" w:cs="Arial"/>
          <w:color w:val="000000"/>
          <w:lang w:val="es-CO"/>
        </w:rPr>
        <w:t xml:space="preserve"> </w:t>
      </w:r>
      <w:r w:rsidRPr="007660FA">
        <w:rPr>
          <w:rFonts w:ascii="Humanst521 BT" w:hAnsi="Humanst521 BT" w:cs="Arial"/>
          <w:color w:val="000000"/>
          <w:lang w:val="es-CO"/>
        </w:rPr>
        <w:t>rotaciones s</w:t>
      </w:r>
      <w:r w:rsidR="00CB539B">
        <w:rPr>
          <w:rFonts w:ascii="Humanst521 BT" w:hAnsi="Humanst521 BT" w:cs="Arial"/>
          <w:color w:val="000000"/>
          <w:lang w:val="es-CO"/>
        </w:rPr>
        <w:t>e realizarán de manera</w:t>
      </w:r>
      <w:r w:rsidRPr="007660FA">
        <w:rPr>
          <w:rFonts w:ascii="Humanst521 BT" w:hAnsi="Humanst521 BT" w:cs="Arial"/>
          <w:color w:val="000000"/>
          <w:lang w:val="es-CO"/>
        </w:rPr>
        <w:t xml:space="preserve"> modular, </w:t>
      </w:r>
      <w:r w:rsidR="00CB539B">
        <w:rPr>
          <w:rFonts w:ascii="Humanst521 BT" w:hAnsi="Humanst521 BT" w:cs="Arial"/>
          <w:color w:val="000000"/>
          <w:lang w:val="es-CO"/>
        </w:rPr>
        <w:t xml:space="preserve">permitiendo que </w:t>
      </w:r>
      <w:r w:rsidRPr="007660FA">
        <w:rPr>
          <w:rFonts w:ascii="Humanst521 BT" w:hAnsi="Humanst521 BT" w:cs="Arial"/>
          <w:color w:val="000000"/>
          <w:lang w:val="es-CO"/>
        </w:rPr>
        <w:t xml:space="preserve">todos los estudiantes </w:t>
      </w:r>
      <w:r w:rsidR="00C007FA" w:rsidRPr="007660FA">
        <w:rPr>
          <w:rFonts w:ascii="Humanst521 BT" w:hAnsi="Humanst521 BT" w:cs="Arial"/>
          <w:color w:val="000000"/>
          <w:lang w:val="es-CO"/>
        </w:rPr>
        <w:t xml:space="preserve">asistirán </w:t>
      </w:r>
      <w:r w:rsidRPr="007660FA">
        <w:rPr>
          <w:rFonts w:ascii="Humanst521 BT" w:hAnsi="Humanst521 BT" w:cs="Arial"/>
          <w:color w:val="000000"/>
          <w:lang w:val="es-CO"/>
        </w:rPr>
        <w:t xml:space="preserve">por todos los servicios indicados según la programación </w:t>
      </w:r>
      <w:r w:rsidR="00CB539B">
        <w:rPr>
          <w:rFonts w:ascii="Humanst521 BT" w:hAnsi="Humanst521 BT" w:cs="Arial"/>
          <w:color w:val="000000"/>
          <w:lang w:val="es-CO"/>
        </w:rPr>
        <w:t>establecida, organizados</w:t>
      </w:r>
      <w:r w:rsidR="002E77CB" w:rsidRPr="007660FA">
        <w:rPr>
          <w:rFonts w:ascii="Humanst521 BT" w:hAnsi="Humanst521 BT" w:cs="Arial"/>
          <w:color w:val="000000"/>
          <w:lang w:val="es-CO"/>
        </w:rPr>
        <w:t xml:space="preserve"> en grupos que inclu</w:t>
      </w:r>
      <w:r w:rsidR="00CB539B">
        <w:rPr>
          <w:rFonts w:ascii="Humanst521 BT" w:hAnsi="Humanst521 BT" w:cs="Arial"/>
          <w:color w:val="000000"/>
          <w:lang w:val="es-CO"/>
        </w:rPr>
        <w:t xml:space="preserve">irán </w:t>
      </w:r>
      <w:r w:rsidR="002E77CB" w:rsidRPr="007660FA">
        <w:rPr>
          <w:rFonts w:ascii="Humanst521 BT" w:hAnsi="Humanst521 BT" w:cs="Arial"/>
          <w:color w:val="000000"/>
          <w:lang w:val="es-CO"/>
        </w:rPr>
        <w:t>a los internos de la Universidad Industrial de Santander que iniciaron el año de internado e</w:t>
      </w:r>
      <w:r w:rsidR="00FD43FB" w:rsidRPr="007660FA">
        <w:rPr>
          <w:rFonts w:ascii="Humanst521 BT" w:hAnsi="Humanst521 BT" w:cs="Arial"/>
          <w:color w:val="000000"/>
          <w:lang w:val="es-CO"/>
        </w:rPr>
        <w:t>l 1º de</w:t>
      </w:r>
      <w:r w:rsidR="0045522B">
        <w:rPr>
          <w:rFonts w:ascii="Humanst521 BT" w:hAnsi="Humanst521 BT" w:cs="Arial"/>
          <w:color w:val="000000"/>
          <w:lang w:val="es-CO"/>
        </w:rPr>
        <w:t xml:space="preserve"> diciembre</w:t>
      </w:r>
      <w:r w:rsidR="002E77CB" w:rsidRPr="007660FA">
        <w:rPr>
          <w:rFonts w:ascii="Humanst521 BT" w:hAnsi="Humanst521 BT" w:cs="Arial"/>
          <w:color w:val="000000"/>
          <w:lang w:val="es-CO"/>
        </w:rPr>
        <w:t>/2025 o l</w:t>
      </w:r>
      <w:r w:rsidR="00FD43FB" w:rsidRPr="007660FA">
        <w:rPr>
          <w:rFonts w:ascii="Humanst521 BT" w:hAnsi="Humanst521 BT" w:cs="Arial"/>
          <w:color w:val="000000"/>
          <w:lang w:val="es-CO"/>
        </w:rPr>
        <w:t>o iniciarán el</w:t>
      </w:r>
      <w:r w:rsidR="002E77CB" w:rsidRPr="007660FA">
        <w:rPr>
          <w:rFonts w:ascii="Humanst521 BT" w:hAnsi="Humanst521 BT" w:cs="Arial"/>
          <w:color w:val="000000"/>
          <w:lang w:val="es-CO"/>
        </w:rPr>
        <w:t xml:space="preserve"> 1</w:t>
      </w:r>
      <w:r w:rsidR="00FD43FB" w:rsidRPr="007660FA">
        <w:rPr>
          <w:rFonts w:ascii="Humanst521 BT" w:hAnsi="Humanst521 BT" w:cs="Arial"/>
          <w:color w:val="000000"/>
          <w:lang w:val="es-CO"/>
        </w:rPr>
        <w:t>º</w:t>
      </w:r>
      <w:r w:rsidR="002E77CB" w:rsidRPr="007660FA">
        <w:rPr>
          <w:rFonts w:ascii="Humanst521 BT" w:hAnsi="Humanst521 BT" w:cs="Arial"/>
          <w:color w:val="000000"/>
          <w:lang w:val="es-CO"/>
        </w:rPr>
        <w:t xml:space="preserve"> de </w:t>
      </w:r>
      <w:r w:rsidR="0045522B">
        <w:rPr>
          <w:rFonts w:ascii="Humanst521 BT" w:hAnsi="Humanst521 BT" w:cs="Arial"/>
          <w:color w:val="000000"/>
          <w:lang w:val="es-CO"/>
        </w:rPr>
        <w:t>junio</w:t>
      </w:r>
      <w:r w:rsidR="002E77CB" w:rsidRPr="007660FA">
        <w:rPr>
          <w:rFonts w:ascii="Humanst521 BT" w:hAnsi="Humanst521 BT" w:cs="Arial"/>
          <w:color w:val="000000"/>
          <w:lang w:val="es-CO"/>
        </w:rPr>
        <w:t>/202</w:t>
      </w:r>
      <w:r w:rsidR="0045522B">
        <w:rPr>
          <w:rFonts w:ascii="Humanst521 BT" w:hAnsi="Humanst521 BT" w:cs="Arial"/>
          <w:color w:val="000000"/>
          <w:lang w:val="es-CO"/>
        </w:rPr>
        <w:t>6</w:t>
      </w:r>
      <w:r w:rsidR="002E77CB" w:rsidRPr="007660FA">
        <w:rPr>
          <w:rFonts w:ascii="Humanst521 BT" w:hAnsi="Humanst521 BT" w:cs="Arial"/>
          <w:color w:val="000000"/>
          <w:lang w:val="es-CO"/>
        </w:rPr>
        <w:t>.</w:t>
      </w:r>
    </w:p>
    <w:p w14:paraId="6C34A3BF" w14:textId="77777777" w:rsidR="00C003B2" w:rsidRPr="007660FA" w:rsidRDefault="00C003B2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</w:p>
    <w:p w14:paraId="14F77712" w14:textId="0A6A7CC0" w:rsidR="00C003B2" w:rsidRPr="007660FA" w:rsidRDefault="00C003B2" w:rsidP="004327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La ESE Hospital Universitario de Santander pro</w:t>
      </w:r>
      <w:r w:rsidR="00CB539B">
        <w:rPr>
          <w:rFonts w:ascii="Humanst521 BT" w:hAnsi="Humanst521 BT" w:cs="Arial"/>
          <w:color w:val="000000"/>
          <w:lang w:val="es-CO"/>
        </w:rPr>
        <w:t xml:space="preserve">porcionará </w:t>
      </w:r>
      <w:r w:rsidRPr="007660FA">
        <w:rPr>
          <w:rFonts w:ascii="Humanst521 BT" w:hAnsi="Humanst521 BT" w:cs="Arial"/>
          <w:color w:val="000000"/>
          <w:lang w:val="es-CO"/>
        </w:rPr>
        <w:t xml:space="preserve">almuerzo a los internos que estén programados </w:t>
      </w:r>
      <w:r w:rsidR="00CB539B">
        <w:rPr>
          <w:rFonts w:ascii="Humanst521 BT" w:hAnsi="Humanst521 BT" w:cs="Arial"/>
          <w:color w:val="000000"/>
          <w:lang w:val="es-CO"/>
        </w:rPr>
        <w:t xml:space="preserve">durante </w:t>
      </w:r>
      <w:r w:rsidRPr="007660FA">
        <w:rPr>
          <w:rFonts w:ascii="Humanst521 BT" w:hAnsi="Humanst521 BT" w:cs="Arial"/>
          <w:color w:val="000000"/>
          <w:lang w:val="es-CO"/>
        </w:rPr>
        <w:t>l</w:t>
      </w:r>
      <w:r w:rsidR="00CB539B">
        <w:rPr>
          <w:rFonts w:ascii="Humanst521 BT" w:hAnsi="Humanst521 BT" w:cs="Arial"/>
          <w:color w:val="000000"/>
          <w:lang w:val="es-CO"/>
        </w:rPr>
        <w:t xml:space="preserve">as horas diurnas </w:t>
      </w:r>
      <w:r w:rsidRPr="007660FA">
        <w:rPr>
          <w:rFonts w:ascii="Humanst521 BT" w:hAnsi="Humanst521 BT" w:cs="Arial"/>
          <w:color w:val="000000"/>
          <w:lang w:val="es-CO"/>
        </w:rPr>
        <w:t>de cualquier día de la semana</w:t>
      </w:r>
      <w:r w:rsidR="0037003D" w:rsidRPr="007660FA">
        <w:rPr>
          <w:rFonts w:ascii="Humanst521 BT" w:hAnsi="Humanst521 BT" w:cs="Arial"/>
          <w:color w:val="000000"/>
          <w:lang w:val="es-CO"/>
        </w:rPr>
        <w:t>,</w:t>
      </w:r>
      <w:r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="00CB539B">
        <w:rPr>
          <w:rFonts w:ascii="Humanst521 BT" w:hAnsi="Humanst521 BT" w:cs="Arial"/>
          <w:color w:val="000000"/>
          <w:lang w:val="es-CO"/>
        </w:rPr>
        <w:t>y</w:t>
      </w:r>
      <w:r w:rsidRPr="007660FA">
        <w:rPr>
          <w:rFonts w:ascii="Humanst521 BT" w:hAnsi="Humanst521 BT" w:cs="Arial"/>
          <w:color w:val="000000"/>
          <w:lang w:val="es-CO"/>
        </w:rPr>
        <w:t xml:space="preserve"> cena y desayuno para quienes realicen turno</w:t>
      </w:r>
      <w:r w:rsidR="00CB539B">
        <w:rPr>
          <w:rFonts w:ascii="Humanst521 BT" w:hAnsi="Humanst521 BT" w:cs="Arial"/>
          <w:color w:val="000000"/>
          <w:lang w:val="es-CO"/>
        </w:rPr>
        <w:t>s</w:t>
      </w:r>
      <w:r w:rsidRPr="007660FA">
        <w:rPr>
          <w:rFonts w:ascii="Humanst521 BT" w:hAnsi="Humanst521 BT" w:cs="Arial"/>
          <w:color w:val="000000"/>
          <w:lang w:val="es-CO"/>
        </w:rPr>
        <w:t xml:space="preserve"> nocturno</w:t>
      </w:r>
      <w:r w:rsidR="00CB539B">
        <w:rPr>
          <w:rFonts w:ascii="Humanst521 BT" w:hAnsi="Humanst521 BT" w:cs="Arial"/>
          <w:color w:val="000000"/>
          <w:lang w:val="es-CO"/>
        </w:rPr>
        <w:t>s</w:t>
      </w:r>
      <w:r w:rsidRPr="007660FA">
        <w:rPr>
          <w:rFonts w:ascii="Humanst521 BT" w:hAnsi="Humanst521 BT" w:cs="Arial"/>
          <w:color w:val="000000"/>
          <w:lang w:val="es-CO"/>
        </w:rPr>
        <w:t>. Los hospitales regionales de Málaga y San Gil, así como la Unidad Clínica La Magdalena de Barrancabermeja</w:t>
      </w:r>
      <w:r w:rsidR="00CB539B">
        <w:rPr>
          <w:rFonts w:ascii="Humanst521 BT" w:hAnsi="Humanst521 BT" w:cs="Arial"/>
          <w:color w:val="000000"/>
          <w:lang w:val="es-CO"/>
        </w:rPr>
        <w:t xml:space="preserve">, ofrecerán </w:t>
      </w:r>
      <w:r w:rsidRPr="007660FA">
        <w:rPr>
          <w:rFonts w:ascii="Humanst521 BT" w:hAnsi="Humanst521 BT" w:cs="Arial"/>
          <w:color w:val="000000"/>
          <w:lang w:val="es-CO"/>
        </w:rPr>
        <w:t xml:space="preserve">alojamiento y alimentación durante los dos meses </w:t>
      </w:r>
      <w:r w:rsidR="0045522B">
        <w:rPr>
          <w:rFonts w:ascii="Humanst521 BT" w:hAnsi="Humanst521 BT" w:cs="Arial"/>
          <w:color w:val="000000"/>
          <w:lang w:val="es-CO"/>
        </w:rPr>
        <w:t xml:space="preserve">durante los cuales </w:t>
      </w:r>
      <w:r w:rsidRPr="007660FA">
        <w:rPr>
          <w:rFonts w:ascii="Humanst521 BT" w:hAnsi="Humanst521 BT" w:cs="Arial"/>
          <w:color w:val="000000"/>
          <w:lang w:val="es-CO"/>
        </w:rPr>
        <w:t>los internos que se despla</w:t>
      </w:r>
      <w:r w:rsidR="00CB539B">
        <w:rPr>
          <w:rFonts w:ascii="Humanst521 BT" w:hAnsi="Humanst521 BT" w:cs="Arial"/>
          <w:color w:val="000000"/>
          <w:lang w:val="es-CO"/>
        </w:rPr>
        <w:t>cen</w:t>
      </w:r>
      <w:r w:rsidRPr="007660FA">
        <w:rPr>
          <w:rFonts w:ascii="Humanst521 BT" w:hAnsi="Humanst521 BT" w:cs="Arial"/>
          <w:color w:val="000000"/>
          <w:lang w:val="es-CO"/>
        </w:rPr>
        <w:t xml:space="preserve"> a esas tres localidades. Cualquier </w:t>
      </w:r>
      <w:r w:rsidR="0045522B">
        <w:rPr>
          <w:rFonts w:ascii="Humanst521 BT" w:hAnsi="Humanst521 BT" w:cs="Arial"/>
          <w:color w:val="000000"/>
          <w:lang w:val="es-CO"/>
        </w:rPr>
        <w:t xml:space="preserve">otro </w:t>
      </w:r>
      <w:r w:rsidRPr="007660FA">
        <w:rPr>
          <w:rFonts w:ascii="Humanst521 BT" w:hAnsi="Humanst521 BT" w:cs="Arial"/>
          <w:color w:val="000000"/>
          <w:lang w:val="es-CO"/>
        </w:rPr>
        <w:t xml:space="preserve">gasto </w:t>
      </w:r>
      <w:r w:rsidR="00CB539B">
        <w:rPr>
          <w:rFonts w:ascii="Humanst521 BT" w:hAnsi="Humanst521 BT" w:cs="Arial"/>
          <w:color w:val="000000"/>
          <w:lang w:val="es-CO"/>
        </w:rPr>
        <w:t xml:space="preserve">será cubierto por </w:t>
      </w:r>
      <w:r w:rsidRPr="007660FA">
        <w:rPr>
          <w:rFonts w:ascii="Humanst521 BT" w:hAnsi="Humanst521 BT" w:cs="Arial"/>
          <w:color w:val="000000"/>
          <w:lang w:val="es-CO"/>
        </w:rPr>
        <w:t>los estudiantes.</w:t>
      </w:r>
    </w:p>
    <w:p w14:paraId="3B0C04A4" w14:textId="77777777" w:rsidR="00C73495" w:rsidRPr="007660FA" w:rsidRDefault="0057525B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b/>
          <w:color w:val="000000"/>
          <w:lang w:val="es-CO"/>
        </w:rPr>
      </w:pPr>
      <w:r w:rsidRPr="007660FA">
        <w:rPr>
          <w:rFonts w:ascii="Humanst521 BT" w:hAnsi="Humanst521 BT" w:cs="Arial"/>
          <w:b/>
          <w:color w:val="000000"/>
          <w:lang w:val="es-CO"/>
        </w:rPr>
        <w:lastRenderedPageBreak/>
        <w:t>Inscripciones</w:t>
      </w:r>
    </w:p>
    <w:p w14:paraId="571ADF05" w14:textId="77777777" w:rsidR="00C73495" w:rsidRPr="007660FA" w:rsidRDefault="00C73495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b/>
          <w:color w:val="000000"/>
          <w:lang w:val="es-CO"/>
        </w:rPr>
      </w:pPr>
    </w:p>
    <w:p w14:paraId="3CEA9BAF" w14:textId="04746CA6" w:rsidR="00432B13" w:rsidRPr="007660FA" w:rsidRDefault="00432B13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  <w:r w:rsidRPr="00C94E0A">
        <w:rPr>
          <w:rFonts w:ascii="Humanst521 BT" w:hAnsi="Humanst521 BT" w:cs="Arial"/>
          <w:color w:val="000000"/>
          <w:lang w:val="es-CO"/>
        </w:rPr>
        <w:t xml:space="preserve">El período de inscripciones </w:t>
      </w:r>
      <w:r w:rsidR="00C94E0A">
        <w:rPr>
          <w:rFonts w:ascii="Humanst521 BT" w:hAnsi="Humanst521 BT" w:cs="Arial"/>
          <w:color w:val="000000"/>
          <w:lang w:val="es-CO"/>
        </w:rPr>
        <w:t xml:space="preserve">cerrará </w:t>
      </w:r>
      <w:r w:rsidR="00C94E0A" w:rsidRPr="00C94E0A">
        <w:rPr>
          <w:rFonts w:ascii="Humanst521 BT" w:hAnsi="Humanst521 BT" w:cs="Arial"/>
          <w:color w:val="000000"/>
          <w:lang w:val="es-CO"/>
        </w:rPr>
        <w:t>el</w:t>
      </w:r>
      <w:r w:rsidR="00C94E0A">
        <w:rPr>
          <w:rFonts w:ascii="Humanst521 BT" w:hAnsi="Humanst521 BT" w:cs="Arial"/>
          <w:color w:val="000000"/>
          <w:lang w:val="es-CO"/>
        </w:rPr>
        <w:t xml:space="preserve"> lunes</w:t>
      </w:r>
      <w:r w:rsidR="00C94E0A" w:rsidRPr="00C94E0A">
        <w:rPr>
          <w:rFonts w:ascii="Humanst521 BT" w:hAnsi="Humanst521 BT" w:cs="Arial"/>
          <w:color w:val="000000"/>
          <w:lang w:val="es-CO"/>
        </w:rPr>
        <w:t xml:space="preserve"> </w:t>
      </w:r>
      <w:r w:rsidR="0037003D" w:rsidRPr="00C94E0A">
        <w:rPr>
          <w:rFonts w:ascii="Humanst521 BT" w:hAnsi="Humanst521 BT" w:cs="Arial"/>
          <w:color w:val="FF0000"/>
          <w:lang w:val="es-CO"/>
        </w:rPr>
        <w:t>1</w:t>
      </w:r>
      <w:r w:rsidR="00C94E0A" w:rsidRPr="00C94E0A">
        <w:rPr>
          <w:rFonts w:ascii="Humanst521 BT" w:hAnsi="Humanst521 BT" w:cs="Arial"/>
          <w:color w:val="FF0000"/>
          <w:lang w:val="es-CO"/>
        </w:rPr>
        <w:t xml:space="preserve">3 de abril de </w:t>
      </w:r>
      <w:r w:rsidRPr="00C94E0A">
        <w:rPr>
          <w:rFonts w:ascii="Humanst521 BT" w:hAnsi="Humanst521 BT" w:cs="Arial"/>
          <w:color w:val="FF0000"/>
          <w:lang w:val="es-CO"/>
        </w:rPr>
        <w:t>20</w:t>
      </w:r>
      <w:r w:rsidR="008F0156" w:rsidRPr="00C94E0A">
        <w:rPr>
          <w:rFonts w:ascii="Humanst521 BT" w:hAnsi="Humanst521 BT" w:cs="Arial"/>
          <w:color w:val="FF0000"/>
          <w:lang w:val="es-CO"/>
        </w:rPr>
        <w:t>2</w:t>
      </w:r>
      <w:r w:rsidR="00C94E0A" w:rsidRPr="00C94E0A">
        <w:rPr>
          <w:rFonts w:ascii="Humanst521 BT" w:hAnsi="Humanst521 BT" w:cs="Arial"/>
          <w:color w:val="FF0000"/>
          <w:lang w:val="es-CO"/>
        </w:rPr>
        <w:t>6</w:t>
      </w:r>
      <w:r w:rsidR="00CB539B" w:rsidRPr="00C94E0A">
        <w:rPr>
          <w:rFonts w:ascii="Humanst521 BT" w:hAnsi="Humanst521 BT" w:cs="Arial"/>
          <w:color w:val="000000"/>
          <w:lang w:val="es-CO"/>
        </w:rPr>
        <w:t>. P</w:t>
      </w:r>
      <w:r w:rsidRPr="00C94E0A">
        <w:rPr>
          <w:rFonts w:ascii="Humanst521 BT" w:hAnsi="Humanst521 BT" w:cs="Arial"/>
          <w:color w:val="000000"/>
          <w:lang w:val="es-CO"/>
        </w:rPr>
        <w:t>ara</w:t>
      </w:r>
      <w:r w:rsidR="00AA7745" w:rsidRPr="00C94E0A">
        <w:rPr>
          <w:rFonts w:ascii="Humanst521 BT" w:hAnsi="Humanst521 BT" w:cs="Arial"/>
          <w:color w:val="000000"/>
          <w:lang w:val="es-CO"/>
        </w:rPr>
        <w:t xml:space="preserve"> </w:t>
      </w:r>
      <w:r w:rsidRPr="00C94E0A">
        <w:rPr>
          <w:rFonts w:ascii="Humanst521 BT" w:hAnsi="Humanst521 BT" w:cs="Arial"/>
          <w:color w:val="000000"/>
          <w:lang w:val="es-CO"/>
        </w:rPr>
        <w:t>aspirar a</w:t>
      </w:r>
      <w:r w:rsidR="00CB539B" w:rsidRPr="00C94E0A">
        <w:rPr>
          <w:rFonts w:ascii="Humanst521 BT" w:hAnsi="Humanst521 BT" w:cs="Arial"/>
          <w:color w:val="000000"/>
          <w:lang w:val="es-CO"/>
        </w:rPr>
        <w:t xml:space="preserve"> un</w:t>
      </w:r>
      <w:r w:rsidRPr="00C94E0A">
        <w:rPr>
          <w:rFonts w:ascii="Humanst521 BT" w:hAnsi="Humanst521 BT" w:cs="Arial"/>
          <w:color w:val="000000"/>
          <w:lang w:val="es-CO"/>
        </w:rPr>
        <w:t xml:space="preserve"> cupo</w:t>
      </w:r>
      <w:r w:rsidR="00CB539B" w:rsidRPr="00C94E0A">
        <w:rPr>
          <w:rFonts w:ascii="Humanst521 BT" w:hAnsi="Humanst521 BT" w:cs="Arial"/>
          <w:color w:val="000000"/>
          <w:lang w:val="es-CO"/>
        </w:rPr>
        <w:t>,</w:t>
      </w:r>
      <w:r w:rsidRPr="00C94E0A">
        <w:rPr>
          <w:rFonts w:ascii="Humanst521 BT" w:hAnsi="Humanst521 BT" w:cs="Arial"/>
          <w:color w:val="000000"/>
          <w:lang w:val="es-CO"/>
        </w:rPr>
        <w:t xml:space="preserve"> los estudiantes interesados deberán </w:t>
      </w:r>
      <w:r w:rsidR="00CB539B" w:rsidRPr="00C94E0A">
        <w:rPr>
          <w:rFonts w:ascii="Humanst521 BT" w:hAnsi="Humanst521 BT" w:cs="Arial"/>
          <w:color w:val="000000"/>
          <w:lang w:val="es-CO"/>
        </w:rPr>
        <w:t xml:space="preserve">enviar </w:t>
      </w:r>
      <w:r w:rsidRPr="00C94E0A">
        <w:rPr>
          <w:rFonts w:ascii="Humanst521 BT" w:hAnsi="Humanst521 BT" w:cs="Arial"/>
          <w:color w:val="000000"/>
          <w:lang w:val="es-CO"/>
        </w:rPr>
        <w:t>al</w:t>
      </w:r>
      <w:r w:rsidR="00E60099" w:rsidRPr="00C94E0A">
        <w:rPr>
          <w:rFonts w:ascii="Humanst521 BT" w:hAnsi="Humanst521 BT" w:cs="Arial"/>
          <w:color w:val="000000"/>
          <w:lang w:val="es-CO"/>
        </w:rPr>
        <w:t xml:space="preserve"> correo</w:t>
      </w:r>
      <w:r w:rsidR="008F0156" w:rsidRPr="00C94E0A">
        <w:rPr>
          <w:rFonts w:ascii="Humanst521 BT" w:hAnsi="Humanst521 BT" w:cs="Arial"/>
          <w:color w:val="000000"/>
          <w:lang w:val="es-CO"/>
        </w:rPr>
        <w:t xml:space="preserve"> </w:t>
      </w:r>
      <w:hyperlink r:id="rId8" w:history="1">
        <w:r w:rsidR="0007001C" w:rsidRPr="00C94E0A">
          <w:rPr>
            <w:rStyle w:val="Hipervnculo"/>
            <w:rFonts w:ascii="Humanst521 BT" w:hAnsi="Humanst521 BT" w:cs="Arial"/>
            <w:lang w:val="es-CO"/>
          </w:rPr>
          <w:t>egremed@uis.edu.co</w:t>
        </w:r>
      </w:hyperlink>
      <w:r w:rsidR="0007001C" w:rsidRPr="00C94E0A">
        <w:rPr>
          <w:rFonts w:ascii="Humanst521 BT" w:hAnsi="Humanst521 BT" w:cs="Arial"/>
          <w:color w:val="000000"/>
          <w:lang w:val="es-CO"/>
        </w:rPr>
        <w:t xml:space="preserve"> l</w:t>
      </w:r>
      <w:r w:rsidRPr="00C94E0A">
        <w:rPr>
          <w:rFonts w:ascii="Humanst521 BT" w:hAnsi="Humanst521 BT" w:cs="Arial"/>
          <w:color w:val="000000"/>
          <w:lang w:val="es-CO"/>
        </w:rPr>
        <w:t>a siguiente documentación:</w:t>
      </w:r>
    </w:p>
    <w:p w14:paraId="0F634C63" w14:textId="77777777" w:rsidR="00630BD7" w:rsidRPr="007660FA" w:rsidRDefault="00630BD7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</w:p>
    <w:p w14:paraId="2EEBF4AF" w14:textId="2DE7EEE1" w:rsidR="00033E04" w:rsidRPr="004327E8" w:rsidRDefault="00E5372A" w:rsidP="004327E8">
      <w:pPr>
        <w:autoSpaceDE w:val="0"/>
        <w:autoSpaceDN w:val="0"/>
        <w:adjustRightInd w:val="0"/>
        <w:spacing w:line="240" w:lineRule="auto"/>
        <w:ind w:left="284" w:hanging="284"/>
        <w:contextualSpacing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- </w:t>
      </w:r>
      <w:r w:rsidR="00432B13" w:rsidRPr="004327E8">
        <w:rPr>
          <w:rFonts w:ascii="Humanst521 BT" w:hAnsi="Humanst521 BT" w:cs="Arial"/>
          <w:color w:val="000000"/>
          <w:lang w:val="es-CO"/>
        </w:rPr>
        <w:t>Formulario de Solicitud de Internado</w:t>
      </w:r>
      <w:r w:rsidR="00CB539B">
        <w:rPr>
          <w:rFonts w:ascii="Humanst521 BT" w:hAnsi="Humanst521 BT" w:cs="Arial"/>
          <w:color w:val="000000"/>
          <w:lang w:val="es-CO"/>
        </w:rPr>
        <w:t xml:space="preserve"> debidamente </w:t>
      </w:r>
      <w:r w:rsidR="00684F0F" w:rsidRPr="004327E8">
        <w:rPr>
          <w:rFonts w:ascii="Humanst521 BT" w:hAnsi="Humanst521 BT" w:cs="Arial"/>
          <w:color w:val="000000"/>
          <w:lang w:val="es-CO"/>
        </w:rPr>
        <w:t>diligenciado</w:t>
      </w:r>
      <w:r w:rsidR="00432B13" w:rsidRPr="004327E8">
        <w:rPr>
          <w:rFonts w:ascii="Humanst521 BT" w:hAnsi="Humanst521 BT" w:cs="Arial"/>
          <w:color w:val="000000"/>
          <w:lang w:val="es-CO"/>
        </w:rPr>
        <w:t xml:space="preserve">, el cual </w:t>
      </w:r>
      <w:r w:rsidR="00AA7745" w:rsidRPr="004327E8">
        <w:rPr>
          <w:rFonts w:ascii="Humanst521 BT" w:hAnsi="Humanst521 BT" w:cs="Arial"/>
          <w:color w:val="000000"/>
          <w:lang w:val="es-CO"/>
        </w:rPr>
        <w:t>se</w:t>
      </w:r>
      <w:r w:rsidR="00110C3E" w:rsidRPr="004327E8">
        <w:rPr>
          <w:rFonts w:ascii="Humanst521 BT" w:hAnsi="Humanst521 BT" w:cs="Arial"/>
          <w:color w:val="000000"/>
          <w:lang w:val="es-CO"/>
        </w:rPr>
        <w:t xml:space="preserve"> puede descargar en </w:t>
      </w:r>
      <w:r w:rsidR="00033E04" w:rsidRPr="004327E8">
        <w:rPr>
          <w:rFonts w:ascii="Humanst521 BT" w:hAnsi="Humanst521 BT" w:cs="Arial"/>
          <w:color w:val="000000"/>
          <w:lang w:val="es-CO"/>
        </w:rPr>
        <w:t> </w:t>
      </w:r>
      <w:hyperlink r:id="rId9" w:tgtFrame="_blank" w:tooltip="http://documentos.uis.edu.co/wp-content/uploads/2025/09/formato-de-ingreso-programa-de-internado-rotatorio.pdf" w:history="1">
        <w:r w:rsidR="00033E04" w:rsidRPr="004327E8">
          <w:rPr>
            <w:rStyle w:val="Hipervnculo"/>
            <w:rFonts w:ascii="Humanst521 BT" w:hAnsi="Humanst521 BT" w:cs="Arial"/>
            <w:lang w:val="es-CO"/>
          </w:rPr>
          <w:t>http://documentos.uis.edu.co/wp-content/uploads/2025/09/formato-de-ingreso-programa-de-internado-rotatorio.pdf</w:t>
        </w:r>
      </w:hyperlink>
    </w:p>
    <w:p w14:paraId="24BD783F" w14:textId="4A55DB8B" w:rsidR="00432B13" w:rsidRPr="007660FA" w:rsidRDefault="00E5372A" w:rsidP="004327E8">
      <w:pPr>
        <w:autoSpaceDE w:val="0"/>
        <w:autoSpaceDN w:val="0"/>
        <w:adjustRightInd w:val="0"/>
        <w:spacing w:line="240" w:lineRule="auto"/>
        <w:ind w:left="284" w:hanging="284"/>
        <w:contextualSpacing/>
        <w:rPr>
          <w:rFonts w:ascii="Humanst521 BT" w:hAnsi="Humanst521 BT" w:cs="Arial"/>
          <w:color w:val="000000"/>
          <w:lang w:val="es-CO"/>
        </w:rPr>
      </w:pPr>
      <w:r w:rsidRPr="004327E8">
        <w:rPr>
          <w:rFonts w:ascii="Humanst521 BT" w:hAnsi="Humanst521 BT" w:cs="Arial"/>
          <w:color w:val="000000"/>
          <w:lang w:val="es-CO"/>
        </w:rPr>
        <w:t xml:space="preserve">- </w:t>
      </w:r>
      <w:r w:rsidR="00432B13" w:rsidRPr="004327E8">
        <w:rPr>
          <w:rFonts w:ascii="Humanst521 BT" w:hAnsi="Humanst521 BT" w:cs="Arial"/>
          <w:color w:val="000000"/>
          <w:lang w:val="es-CO"/>
        </w:rPr>
        <w:t>Certificado de calificaciones obtenidas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="00CB539B">
        <w:rPr>
          <w:rFonts w:ascii="Humanst521 BT" w:hAnsi="Humanst521 BT" w:cs="Arial"/>
          <w:color w:val="000000"/>
          <w:lang w:val="es-CO"/>
        </w:rPr>
        <w:t xml:space="preserve">en 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cada uno de los </w:t>
      </w:r>
      <w:r w:rsidR="00CB539B">
        <w:rPr>
          <w:rFonts w:ascii="Humanst521 BT" w:hAnsi="Humanst521 BT" w:cs="Arial"/>
          <w:color w:val="000000"/>
          <w:lang w:val="es-CO"/>
        </w:rPr>
        <w:t xml:space="preserve">niveles </w:t>
      </w:r>
      <w:r w:rsidR="003055CB" w:rsidRPr="007660FA">
        <w:rPr>
          <w:rFonts w:ascii="Humanst521 BT" w:hAnsi="Humanst521 BT" w:cs="Arial"/>
          <w:color w:val="000000"/>
          <w:lang w:val="es-CO"/>
        </w:rPr>
        <w:t>completado</w:t>
      </w:r>
      <w:r w:rsidR="00CB539B">
        <w:rPr>
          <w:rFonts w:ascii="Humanst521 BT" w:hAnsi="Humanst521 BT" w:cs="Arial"/>
          <w:color w:val="000000"/>
          <w:lang w:val="es-CO"/>
        </w:rPr>
        <w:t>s</w:t>
      </w:r>
      <w:r w:rsidR="003055CB" w:rsidRPr="007660FA">
        <w:rPr>
          <w:rFonts w:ascii="Humanst521 BT" w:hAnsi="Humanst521 BT" w:cs="Arial"/>
          <w:color w:val="000000"/>
          <w:lang w:val="es-CO"/>
        </w:rPr>
        <w:t xml:space="preserve"> de la </w:t>
      </w:r>
      <w:r w:rsidR="00432B13" w:rsidRPr="007660FA">
        <w:rPr>
          <w:rFonts w:ascii="Humanst521 BT" w:hAnsi="Humanst521 BT" w:cs="Arial"/>
          <w:color w:val="000000"/>
          <w:lang w:val="es-CO"/>
        </w:rPr>
        <w:t>carrera</w:t>
      </w:r>
      <w:r w:rsidR="00AA7745" w:rsidRPr="007660FA">
        <w:rPr>
          <w:rFonts w:ascii="Humanst521 BT" w:hAnsi="Humanst521 BT" w:cs="Arial"/>
          <w:color w:val="000000"/>
          <w:lang w:val="es-CO"/>
        </w:rPr>
        <w:t xml:space="preserve">. El promedio 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acumulado </w:t>
      </w:r>
      <w:r w:rsidR="00CB539B">
        <w:rPr>
          <w:rFonts w:ascii="Humanst521 BT" w:hAnsi="Humanst521 BT" w:cs="Arial"/>
          <w:color w:val="000000"/>
          <w:lang w:val="es-CO"/>
        </w:rPr>
        <w:t xml:space="preserve">mínimo para puntuar </w:t>
      </w:r>
      <w:r w:rsidR="00417C81" w:rsidRPr="007660FA">
        <w:rPr>
          <w:rFonts w:ascii="Humanst521 BT" w:hAnsi="Humanst521 BT" w:cs="Arial"/>
          <w:color w:val="000000"/>
          <w:lang w:val="es-CO"/>
        </w:rPr>
        <w:t xml:space="preserve">en la valoración de la hoja de vida es </w:t>
      </w:r>
      <w:r w:rsidR="00432B13" w:rsidRPr="007660FA">
        <w:rPr>
          <w:rFonts w:ascii="Humanst521 BT" w:hAnsi="Humanst521 BT" w:cs="Arial"/>
          <w:color w:val="000000"/>
          <w:lang w:val="es-CO"/>
        </w:rPr>
        <w:t>3.</w:t>
      </w:r>
      <w:r w:rsidR="00AA7745" w:rsidRPr="007660FA">
        <w:rPr>
          <w:rFonts w:ascii="Humanst521 BT" w:hAnsi="Humanst521 BT" w:cs="Arial"/>
          <w:color w:val="000000"/>
          <w:lang w:val="es-CO"/>
        </w:rPr>
        <w:t>50</w:t>
      </w:r>
      <w:r w:rsidR="00CB539B">
        <w:rPr>
          <w:rFonts w:ascii="Humanst521 BT" w:hAnsi="Humanst521 BT" w:cs="Arial"/>
          <w:color w:val="000000"/>
          <w:lang w:val="es-CO"/>
        </w:rPr>
        <w:t>.</w:t>
      </w:r>
    </w:p>
    <w:p w14:paraId="13BADC23" w14:textId="77777777" w:rsidR="00432B13" w:rsidRPr="007660FA" w:rsidRDefault="00E5372A" w:rsidP="004327E8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- 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Constancia de matrícula académica en el último semestre </w:t>
      </w:r>
      <w:r w:rsidR="00AA7745" w:rsidRPr="007660FA">
        <w:rPr>
          <w:rFonts w:ascii="Humanst521 BT" w:hAnsi="Humanst521 BT" w:cs="Arial"/>
          <w:color w:val="000000"/>
          <w:lang w:val="es-CO"/>
        </w:rPr>
        <w:t xml:space="preserve">cursado </w:t>
      </w:r>
      <w:r w:rsidR="003B73A6" w:rsidRPr="007660FA">
        <w:rPr>
          <w:rFonts w:ascii="Humanst521 BT" w:hAnsi="Humanst521 BT" w:cs="Arial"/>
          <w:color w:val="000000"/>
          <w:lang w:val="es-CO"/>
        </w:rPr>
        <w:t>de la carrera de</w:t>
      </w:r>
      <w:r w:rsidR="00AA7745" w:rsidRPr="007660FA">
        <w:rPr>
          <w:rFonts w:ascii="Humanst521 BT" w:hAnsi="Humanst521 BT" w:cs="Arial"/>
          <w:color w:val="000000"/>
          <w:lang w:val="es-CO"/>
        </w:rPr>
        <w:t xml:space="preserve"> la universidad de procedencia.</w:t>
      </w:r>
    </w:p>
    <w:p w14:paraId="029BD6A0" w14:textId="1670B003" w:rsidR="00432B13" w:rsidRPr="007660FA" w:rsidRDefault="00E5372A" w:rsidP="004327E8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- </w:t>
      </w:r>
      <w:r w:rsidR="00432B13" w:rsidRPr="00C94E0A">
        <w:rPr>
          <w:rFonts w:ascii="Humanst521 BT" w:hAnsi="Humanst521 BT" w:cs="Arial"/>
          <w:color w:val="000000"/>
          <w:lang w:val="es-CO"/>
        </w:rPr>
        <w:t>Certificado de disponibilidad para iniciar el programa de internado</w:t>
      </w:r>
      <w:r w:rsidR="00684F0F" w:rsidRPr="00C94E0A">
        <w:rPr>
          <w:rFonts w:ascii="Humanst521 BT" w:hAnsi="Humanst521 BT" w:cs="Arial"/>
          <w:color w:val="000000"/>
          <w:lang w:val="es-CO"/>
        </w:rPr>
        <w:t>,</w:t>
      </w:r>
      <w:r w:rsidR="00417C81" w:rsidRPr="00C94E0A">
        <w:rPr>
          <w:rFonts w:ascii="Humanst521 BT" w:hAnsi="Humanst521 BT" w:cs="Arial"/>
          <w:color w:val="000000"/>
          <w:lang w:val="es-CO"/>
        </w:rPr>
        <w:t xml:space="preserve"> a partir de la semana de inducción,</w:t>
      </w:r>
      <w:r w:rsidR="00417C81" w:rsidRPr="00C94E0A">
        <w:rPr>
          <w:rFonts w:ascii="Humanst521 BT" w:hAnsi="Humanst521 BT" w:cs="Arial"/>
          <w:color w:val="0D0D0D" w:themeColor="text1" w:themeTint="F2"/>
          <w:lang w:val="es-CO"/>
        </w:rPr>
        <w:t xml:space="preserve"> </w:t>
      </w:r>
      <w:r w:rsidR="00307301" w:rsidRPr="00C94E0A">
        <w:rPr>
          <w:rFonts w:ascii="Humanst521 BT" w:hAnsi="Humanst521 BT" w:cs="Arial"/>
          <w:color w:val="0D0D0D" w:themeColor="text1" w:themeTint="F2"/>
          <w:lang w:val="es-CO"/>
        </w:rPr>
        <w:t xml:space="preserve">la cual se </w:t>
      </w:r>
      <w:r w:rsidR="00CB539B" w:rsidRPr="00C94E0A">
        <w:rPr>
          <w:rFonts w:ascii="Humanst521 BT" w:hAnsi="Humanst521 BT" w:cs="Arial"/>
          <w:color w:val="0D0D0D" w:themeColor="text1" w:themeTint="F2"/>
          <w:lang w:val="es-CO"/>
        </w:rPr>
        <w:t>llevará</w:t>
      </w:r>
      <w:r w:rsidR="00307301" w:rsidRPr="00C94E0A">
        <w:rPr>
          <w:rFonts w:ascii="Humanst521 BT" w:hAnsi="Humanst521 BT" w:cs="Arial"/>
          <w:color w:val="0D0D0D" w:themeColor="text1" w:themeTint="F2"/>
          <w:lang w:val="es-CO"/>
        </w:rPr>
        <w:t xml:space="preserve"> </w:t>
      </w:r>
      <w:r w:rsidR="00CB539B" w:rsidRPr="00C94E0A">
        <w:rPr>
          <w:rFonts w:ascii="Humanst521 BT" w:hAnsi="Humanst521 BT" w:cs="Arial"/>
          <w:color w:val="0D0D0D" w:themeColor="text1" w:themeTint="F2"/>
          <w:lang w:val="es-CO"/>
        </w:rPr>
        <w:t xml:space="preserve">a cabo </w:t>
      </w:r>
      <w:r w:rsidR="00C94E0A" w:rsidRPr="00C94E0A">
        <w:rPr>
          <w:rFonts w:ascii="Humanst521 BT" w:hAnsi="Humanst521 BT" w:cs="Arial"/>
          <w:color w:val="0D0D0D" w:themeColor="text1" w:themeTint="F2"/>
          <w:lang w:val="es-CO"/>
        </w:rPr>
        <w:t>la semana anterior al inicio del internado (</w:t>
      </w:r>
      <w:r w:rsidR="00307301" w:rsidRPr="00C94E0A">
        <w:rPr>
          <w:rFonts w:ascii="Humanst521 BT" w:hAnsi="Humanst521 BT" w:cs="Arial"/>
          <w:color w:val="FF0000"/>
          <w:lang w:val="es-CO"/>
        </w:rPr>
        <w:t>2</w:t>
      </w:r>
      <w:r w:rsidR="00C94E0A" w:rsidRPr="00C94E0A">
        <w:rPr>
          <w:rFonts w:ascii="Humanst521 BT" w:hAnsi="Humanst521 BT" w:cs="Arial"/>
          <w:color w:val="FF0000"/>
          <w:lang w:val="es-CO"/>
        </w:rPr>
        <w:t>5</w:t>
      </w:r>
      <w:r w:rsidR="00307301" w:rsidRPr="00C94E0A">
        <w:rPr>
          <w:rFonts w:ascii="Humanst521 BT" w:hAnsi="Humanst521 BT" w:cs="Arial"/>
          <w:color w:val="FF0000"/>
          <w:lang w:val="es-CO"/>
        </w:rPr>
        <w:t xml:space="preserve"> </w:t>
      </w:r>
      <w:r w:rsidR="00C94E0A" w:rsidRPr="00C94E0A">
        <w:rPr>
          <w:rFonts w:ascii="Humanst521 BT" w:hAnsi="Humanst521 BT" w:cs="Arial"/>
          <w:color w:val="FF0000"/>
          <w:lang w:val="es-CO"/>
        </w:rPr>
        <w:t>a</w:t>
      </w:r>
      <w:r w:rsidR="00307301" w:rsidRPr="00C94E0A">
        <w:rPr>
          <w:rFonts w:ascii="Humanst521 BT" w:hAnsi="Humanst521 BT" w:cs="Arial"/>
          <w:color w:val="FF0000"/>
          <w:lang w:val="es-CO"/>
        </w:rPr>
        <w:t xml:space="preserve"> </w:t>
      </w:r>
      <w:r w:rsidR="00C94E0A" w:rsidRPr="00C94E0A">
        <w:rPr>
          <w:rFonts w:ascii="Humanst521 BT" w:hAnsi="Humanst521 BT" w:cs="Arial"/>
          <w:color w:val="FF0000"/>
          <w:lang w:val="es-CO"/>
        </w:rPr>
        <w:t>29</w:t>
      </w:r>
      <w:r w:rsidR="00307301" w:rsidRPr="00C94E0A">
        <w:rPr>
          <w:rFonts w:ascii="Humanst521 BT" w:hAnsi="Humanst521 BT" w:cs="Arial"/>
          <w:color w:val="FF0000"/>
          <w:lang w:val="es-CO"/>
        </w:rPr>
        <w:t xml:space="preserve"> de</w:t>
      </w:r>
      <w:r w:rsidR="00C94E0A" w:rsidRPr="00C94E0A">
        <w:rPr>
          <w:rFonts w:ascii="Humanst521 BT" w:hAnsi="Humanst521 BT" w:cs="Arial"/>
          <w:color w:val="FF0000"/>
          <w:lang w:val="es-CO"/>
        </w:rPr>
        <w:t xml:space="preserve"> mayo/2026)</w:t>
      </w:r>
      <w:r w:rsidR="00C94E0A" w:rsidRPr="00C94E0A">
        <w:rPr>
          <w:rFonts w:ascii="Humanst521 BT" w:hAnsi="Humanst521 BT" w:cs="Arial"/>
          <w:color w:val="000000"/>
          <w:lang w:val="es-CO"/>
        </w:rPr>
        <w:t xml:space="preserve">, </w:t>
      </w:r>
      <w:r w:rsidR="00AA7745" w:rsidRPr="00C94E0A">
        <w:rPr>
          <w:rFonts w:ascii="Humanst521 BT" w:hAnsi="Humanst521 BT" w:cs="Arial"/>
          <w:color w:val="000000"/>
          <w:lang w:val="es-CO"/>
        </w:rPr>
        <w:t>dado por la autoridad competente de la universidad de procedencia.</w:t>
      </w:r>
      <w:r w:rsidR="00307301" w:rsidRPr="00C94E0A">
        <w:rPr>
          <w:rFonts w:ascii="Humanst521 BT" w:hAnsi="Humanst521 BT" w:cs="Arial"/>
          <w:color w:val="000000"/>
          <w:lang w:val="es-CO"/>
        </w:rPr>
        <w:t xml:space="preserve"> Esta semana de inducción es OBLIGATORI</w:t>
      </w:r>
      <w:r w:rsidR="00CB539B" w:rsidRPr="00C94E0A">
        <w:rPr>
          <w:rFonts w:ascii="Humanst521 BT" w:hAnsi="Humanst521 BT" w:cs="Arial"/>
          <w:color w:val="000000"/>
          <w:lang w:val="es-CO"/>
        </w:rPr>
        <w:t>A</w:t>
      </w:r>
      <w:r w:rsidR="00307301" w:rsidRPr="00C94E0A">
        <w:rPr>
          <w:rFonts w:ascii="Humanst521 BT" w:hAnsi="Humanst521 BT" w:cs="Arial"/>
          <w:color w:val="000000"/>
          <w:lang w:val="es-CO"/>
        </w:rPr>
        <w:t xml:space="preserve"> para iniciar el año de internado.</w:t>
      </w:r>
    </w:p>
    <w:p w14:paraId="115C0EC3" w14:textId="2A57A331" w:rsidR="00417C81" w:rsidRPr="007660FA" w:rsidRDefault="00417C81" w:rsidP="004327E8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- Constancia de no haber sido sancionado disciplinariamente, expedida por la Universidad de procedencia.</w:t>
      </w:r>
    </w:p>
    <w:p w14:paraId="2F857C89" w14:textId="61A50BD0" w:rsidR="00105BEE" w:rsidRPr="007660FA" w:rsidRDefault="00E5372A" w:rsidP="004327E8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- </w:t>
      </w:r>
      <w:r w:rsidR="00F710C8" w:rsidRPr="007660FA">
        <w:rPr>
          <w:rFonts w:ascii="Humanst521 BT" w:hAnsi="Humanst521 BT" w:cs="Arial"/>
          <w:color w:val="000000"/>
          <w:lang w:val="es-CO"/>
        </w:rPr>
        <w:t>Opcional: C</w:t>
      </w:r>
      <w:r w:rsidR="00432B13" w:rsidRPr="007660FA">
        <w:rPr>
          <w:rFonts w:ascii="Humanst521 BT" w:hAnsi="Humanst521 BT" w:cs="Arial"/>
          <w:color w:val="000000"/>
          <w:lang w:val="es-CO"/>
        </w:rPr>
        <w:t>ertificados de pr</w:t>
      </w:r>
      <w:r w:rsidR="00AA7745" w:rsidRPr="007660FA">
        <w:rPr>
          <w:rFonts w:ascii="Humanst521 BT" w:hAnsi="Humanst521 BT" w:cs="Arial"/>
          <w:color w:val="000000"/>
          <w:lang w:val="es-CO"/>
        </w:rPr>
        <w:t>esentación de trabajo originales en congresos</w:t>
      </w:r>
      <w:r w:rsidRPr="007660FA">
        <w:rPr>
          <w:rFonts w:ascii="Humanst521 BT" w:hAnsi="Humanst521 BT" w:cs="Arial"/>
          <w:color w:val="000000"/>
          <w:lang w:val="es-CO"/>
        </w:rPr>
        <w:t xml:space="preserve"> o </w:t>
      </w:r>
      <w:r w:rsidR="00AA7745" w:rsidRPr="007660FA">
        <w:rPr>
          <w:rFonts w:ascii="Humanst521 BT" w:hAnsi="Humanst521 BT" w:cs="Arial"/>
          <w:color w:val="000000"/>
          <w:lang w:val="es-CO"/>
        </w:rPr>
        <w:t>de</w:t>
      </w:r>
      <w:r w:rsidR="00534BFD" w:rsidRPr="007660FA">
        <w:rPr>
          <w:rFonts w:ascii="Humanst521 BT" w:hAnsi="Humanst521 BT" w:cs="Arial"/>
          <w:color w:val="000000"/>
          <w:lang w:val="es-CO"/>
        </w:rPr>
        <w:t xml:space="preserve"> artículos en publicaciones seriadas</w:t>
      </w:r>
      <w:r w:rsidR="00CB539B">
        <w:rPr>
          <w:rFonts w:ascii="Humanst521 BT" w:hAnsi="Humanst521 BT" w:cs="Arial"/>
          <w:color w:val="000000"/>
          <w:lang w:val="es-CO"/>
        </w:rPr>
        <w:t xml:space="preserve"> r</w:t>
      </w:r>
      <w:r w:rsidRPr="007660FA">
        <w:rPr>
          <w:rFonts w:ascii="Humanst521 BT" w:hAnsi="Humanst521 BT" w:cs="Arial"/>
          <w:color w:val="000000"/>
          <w:lang w:val="es-CO"/>
        </w:rPr>
        <w:t>elacionadas con las Ciencias de la Salud</w:t>
      </w:r>
      <w:r w:rsidR="00CB539B">
        <w:rPr>
          <w:rFonts w:ascii="Humanst521 BT" w:hAnsi="Humanst521 BT" w:cs="Arial"/>
          <w:color w:val="000000"/>
          <w:lang w:val="es-CO"/>
        </w:rPr>
        <w:t xml:space="preserve">, con </w:t>
      </w:r>
      <w:r w:rsidRPr="007660FA">
        <w:rPr>
          <w:rFonts w:ascii="Humanst521 BT" w:hAnsi="Humanst521 BT" w:cs="Arial"/>
          <w:color w:val="000000"/>
          <w:lang w:val="es-CO"/>
        </w:rPr>
        <w:t xml:space="preserve">soporte adecuado </w:t>
      </w:r>
      <w:r w:rsidR="00CB539B">
        <w:rPr>
          <w:rFonts w:ascii="Humanst521 BT" w:hAnsi="Humanst521 BT" w:cs="Arial"/>
          <w:color w:val="000000"/>
          <w:lang w:val="es-CO"/>
        </w:rPr>
        <w:t>que respalde la presentación del trabajo en un evento</w:t>
      </w:r>
      <w:r w:rsidR="00DD1242">
        <w:rPr>
          <w:rFonts w:ascii="Humanst521 BT" w:hAnsi="Humanst521 BT" w:cs="Arial"/>
          <w:color w:val="000000"/>
          <w:lang w:val="es-CO"/>
        </w:rPr>
        <w:t xml:space="preserve"> o </w:t>
      </w:r>
      <w:r w:rsidRPr="007660FA">
        <w:rPr>
          <w:rFonts w:ascii="Humanst521 BT" w:hAnsi="Humanst521 BT" w:cs="Arial"/>
          <w:color w:val="000000"/>
          <w:lang w:val="es-CO"/>
        </w:rPr>
        <w:t>la publicación misma.</w:t>
      </w:r>
    </w:p>
    <w:p w14:paraId="2F076765" w14:textId="1940D30C" w:rsidR="00E5372A" w:rsidRPr="007660FA" w:rsidRDefault="00E5372A" w:rsidP="004327E8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- </w:t>
      </w:r>
      <w:r w:rsidR="00F710C8" w:rsidRPr="007660FA">
        <w:rPr>
          <w:rFonts w:ascii="Humanst521 BT" w:hAnsi="Humanst521 BT" w:cs="Arial"/>
          <w:color w:val="000000"/>
          <w:lang w:val="es-CO"/>
        </w:rPr>
        <w:t xml:space="preserve">Opcional: </w:t>
      </w:r>
      <w:r w:rsidRPr="007660FA">
        <w:rPr>
          <w:rFonts w:ascii="Humanst521 BT" w:hAnsi="Humanst521 BT" w:cs="Arial"/>
          <w:color w:val="000000"/>
          <w:lang w:val="es-CO"/>
        </w:rPr>
        <w:t>Certificado de dominio de un</w:t>
      </w:r>
      <w:r w:rsidR="00110C3E" w:rsidRPr="007660FA">
        <w:rPr>
          <w:rFonts w:ascii="Humanst521 BT" w:hAnsi="Humanst521 BT" w:cs="Arial"/>
          <w:color w:val="000000"/>
          <w:lang w:val="es-CO"/>
        </w:rPr>
        <w:t>a lengua extranjera</w:t>
      </w:r>
      <w:r w:rsidR="00DD1242">
        <w:rPr>
          <w:rFonts w:ascii="Humanst521 BT" w:hAnsi="Humanst521 BT" w:cs="Arial"/>
          <w:color w:val="000000"/>
          <w:lang w:val="es-CO"/>
        </w:rPr>
        <w:t xml:space="preserve"> (</w:t>
      </w:r>
      <w:r w:rsidR="00105BEE" w:rsidRPr="007660FA">
        <w:rPr>
          <w:rFonts w:ascii="Humanst521 BT" w:hAnsi="Humanst521 BT" w:cs="Humanist521BT-Light"/>
          <w:color w:val="0D0D0D" w:themeColor="text1" w:themeTint="F2"/>
          <w:lang w:val="es-CO"/>
        </w:rPr>
        <w:t>TOEFL, IELTS, MET-Michigan o FCE</w:t>
      </w:r>
      <w:r w:rsidR="00110C3E" w:rsidRPr="007660FA">
        <w:rPr>
          <w:rFonts w:ascii="Humanst521 BT" w:hAnsi="Humanst521 BT" w:cs="Humanist521BT-Light"/>
          <w:color w:val="0D0D0D" w:themeColor="text1" w:themeTint="F2"/>
          <w:lang w:val="es-CO"/>
        </w:rPr>
        <w:t xml:space="preserve"> para Inglés</w:t>
      </w:r>
      <w:r w:rsidR="00DD1242">
        <w:rPr>
          <w:rFonts w:ascii="Humanst521 BT" w:hAnsi="Humanst521 BT" w:cs="Humanist521BT-Light"/>
          <w:color w:val="0D0D0D" w:themeColor="text1" w:themeTint="F2"/>
          <w:lang w:val="es-CO"/>
        </w:rPr>
        <w:t xml:space="preserve">; </w:t>
      </w:r>
      <w:r w:rsidR="00105BEE" w:rsidRPr="007660FA">
        <w:rPr>
          <w:rFonts w:ascii="Humanst521 BT" w:hAnsi="Humanst521 BT" w:cs="Humanist521BT-Light"/>
          <w:color w:val="0D0D0D" w:themeColor="text1" w:themeTint="F2"/>
          <w:lang w:val="es-CO"/>
        </w:rPr>
        <w:t>DELF o DALF</w:t>
      </w:r>
      <w:r w:rsidR="00DD1242">
        <w:rPr>
          <w:rFonts w:ascii="Humanst521 BT" w:hAnsi="Humanst521 BT" w:cs="Humanist521BT-Light"/>
          <w:color w:val="0D0D0D" w:themeColor="text1" w:themeTint="F2"/>
          <w:lang w:val="es-CO"/>
        </w:rPr>
        <w:t xml:space="preserve"> para Francés, o </w:t>
      </w:r>
      <w:r w:rsidR="00105BEE" w:rsidRPr="007660FA">
        <w:rPr>
          <w:rFonts w:ascii="Humanst521 BT" w:hAnsi="Humanst521 BT" w:cs="Humanist521BT-Light"/>
          <w:color w:val="0D0D0D" w:themeColor="text1" w:themeTint="F2"/>
          <w:lang w:val="es-CO"/>
        </w:rPr>
        <w:t>CELPE-BRAS</w:t>
      </w:r>
      <w:r w:rsidR="00DD1242">
        <w:rPr>
          <w:rFonts w:ascii="Humanst521 BT" w:hAnsi="Humanst521 BT" w:cs="Humanist521BT-Light"/>
          <w:color w:val="0D0D0D" w:themeColor="text1" w:themeTint="F2"/>
          <w:lang w:val="es-CO"/>
        </w:rPr>
        <w:t xml:space="preserve"> para portugués)</w:t>
      </w:r>
      <w:r w:rsidR="00105BEE" w:rsidRPr="007660FA">
        <w:rPr>
          <w:rFonts w:ascii="Humanst521 BT" w:hAnsi="Humanst521 BT" w:cs="Humanist521BT-Light"/>
          <w:color w:val="0D0D0D" w:themeColor="text1" w:themeTint="F2"/>
          <w:lang w:val="es-CO"/>
        </w:rPr>
        <w:t xml:space="preserve">. También es posible aceptar los resultados de las pruebas aplicadas </w:t>
      </w:r>
      <w:r w:rsidR="0088737A" w:rsidRPr="007660FA">
        <w:rPr>
          <w:rFonts w:ascii="Humanst521 BT" w:hAnsi="Humanst521 BT" w:cs="Humanist521BT-Light"/>
          <w:color w:val="0D0D0D" w:themeColor="text1" w:themeTint="F2"/>
          <w:lang w:val="es-CO"/>
        </w:rPr>
        <w:t xml:space="preserve">o cursos formales realizados </w:t>
      </w:r>
      <w:r w:rsidR="00105BEE" w:rsidRPr="007660FA">
        <w:rPr>
          <w:rFonts w:ascii="Humanst521 BT" w:hAnsi="Humanst521 BT" w:cs="Humanist521BT-Light"/>
          <w:color w:val="0D0D0D" w:themeColor="text1" w:themeTint="F2"/>
          <w:lang w:val="es-CO"/>
        </w:rPr>
        <w:t>por los institutos de lengua o de quienes hagan sus veces en la universidad de procedencia del a</w:t>
      </w:r>
      <w:r w:rsidR="00E779E2" w:rsidRPr="007660FA">
        <w:rPr>
          <w:rFonts w:ascii="Humanst521 BT" w:hAnsi="Humanst521 BT" w:cs="Humanist521BT-Light"/>
          <w:color w:val="0D0D0D" w:themeColor="text1" w:themeTint="F2"/>
          <w:lang w:val="es-CO"/>
        </w:rPr>
        <w:t>spirante</w:t>
      </w:r>
      <w:r w:rsidR="00105BEE" w:rsidRPr="007660FA">
        <w:rPr>
          <w:rFonts w:ascii="Humanst521 BT" w:hAnsi="Humanst521 BT" w:cs="Humanist521BT-Light"/>
          <w:color w:val="0D0D0D" w:themeColor="text1" w:themeTint="F2"/>
          <w:lang w:val="es-CO"/>
        </w:rPr>
        <w:t xml:space="preserve">. </w:t>
      </w:r>
      <w:r w:rsidRPr="007660FA">
        <w:rPr>
          <w:rFonts w:ascii="Humanst521 BT" w:hAnsi="Humanst521 BT" w:cs="Arial"/>
          <w:color w:val="000000"/>
          <w:lang w:val="es-CO"/>
        </w:rPr>
        <w:t>E</w:t>
      </w:r>
      <w:r w:rsidR="00105BEE" w:rsidRPr="007660FA">
        <w:rPr>
          <w:rFonts w:ascii="Humanst521 BT" w:hAnsi="Humanst521 BT" w:cs="Arial"/>
          <w:color w:val="000000"/>
          <w:lang w:val="es-CO"/>
        </w:rPr>
        <w:t>n cualquier caso, e</w:t>
      </w:r>
      <w:r w:rsidRPr="007660FA">
        <w:rPr>
          <w:rFonts w:ascii="Humanst521 BT" w:hAnsi="Humanst521 BT" w:cs="Arial"/>
          <w:color w:val="000000"/>
          <w:lang w:val="es-CO"/>
        </w:rPr>
        <w:t>ste certificado debe permitir que la calificación se homologue a la del Marco Común Europeo</w:t>
      </w:r>
      <w:r w:rsidR="0088737A" w:rsidRPr="007660FA">
        <w:rPr>
          <w:rFonts w:ascii="Humanst521 BT" w:hAnsi="Humanst521 BT" w:cs="Arial"/>
          <w:color w:val="000000"/>
          <w:lang w:val="es-CO"/>
        </w:rPr>
        <w:t xml:space="preserve"> en las cuatro competencias </w:t>
      </w:r>
      <w:r w:rsidR="00110C3E" w:rsidRPr="007660FA">
        <w:rPr>
          <w:rFonts w:ascii="Humanst521 BT" w:hAnsi="Humanst521 BT" w:cs="Arial"/>
          <w:color w:val="000000"/>
          <w:lang w:val="es-CO"/>
        </w:rPr>
        <w:t>lingüísticas</w:t>
      </w:r>
      <w:r w:rsidR="0088737A" w:rsidRPr="007660FA">
        <w:rPr>
          <w:rFonts w:ascii="Humanst521 BT" w:hAnsi="Humanst521 BT" w:cs="Arial"/>
          <w:color w:val="000000"/>
          <w:lang w:val="es-CO"/>
        </w:rPr>
        <w:t xml:space="preserve">: Escucha, Habla, Lectura y Escritura; por ello no </w:t>
      </w:r>
      <w:r w:rsidR="003055CB" w:rsidRPr="007660FA">
        <w:rPr>
          <w:rFonts w:ascii="Humanst521 BT" w:hAnsi="Humanst521 BT" w:cs="Arial"/>
          <w:color w:val="000000"/>
          <w:lang w:val="es-CO"/>
        </w:rPr>
        <w:t>es suficiente la calificación de la prueba SABER PRO.</w:t>
      </w:r>
    </w:p>
    <w:p w14:paraId="4A164D15" w14:textId="77777777" w:rsidR="006F7782" w:rsidRPr="007660FA" w:rsidRDefault="006F7782" w:rsidP="004327E8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Humanst521 BT" w:hAnsi="Humanst521 BT" w:cs="Arial"/>
          <w:color w:val="000000"/>
          <w:lang w:val="es-CO"/>
        </w:rPr>
      </w:pPr>
    </w:p>
    <w:p w14:paraId="5497EBBB" w14:textId="77777777" w:rsidR="00630BD7" w:rsidRPr="007660FA" w:rsidRDefault="008378AC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b/>
          <w:color w:val="0D0D0D" w:themeColor="text1" w:themeTint="F2"/>
          <w:lang w:val="es-CO"/>
        </w:rPr>
      </w:pPr>
      <w:r w:rsidRPr="007660FA">
        <w:rPr>
          <w:rFonts w:ascii="Humanst521 BT" w:hAnsi="Humanst521 BT" w:cs="Arial"/>
          <w:b/>
          <w:color w:val="0D0D0D" w:themeColor="text1" w:themeTint="F2"/>
          <w:lang w:val="es-CO"/>
        </w:rPr>
        <w:t>Proceso de selección</w:t>
      </w:r>
    </w:p>
    <w:p w14:paraId="633B3B40" w14:textId="77777777" w:rsidR="006F7782" w:rsidRPr="007660FA" w:rsidRDefault="006F7782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</w:p>
    <w:p w14:paraId="725CE9AD" w14:textId="78307A53" w:rsidR="00C73495" w:rsidRPr="007660FA" w:rsidRDefault="00C73495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Los cupos de Internado Rotatorio se otorgarán a los candidatos con mejor puntaje según la </w:t>
      </w:r>
      <w:r w:rsidR="003863E5" w:rsidRPr="007660FA">
        <w:rPr>
          <w:rFonts w:ascii="Humanst521 BT" w:hAnsi="Humanst521 BT" w:cs="Arial"/>
          <w:color w:val="000000"/>
          <w:lang w:val="es-CO"/>
        </w:rPr>
        <w:t xml:space="preserve">sumatoria de la </w:t>
      </w:r>
      <w:r w:rsidRPr="007660FA">
        <w:rPr>
          <w:rFonts w:ascii="Humanst521 BT" w:hAnsi="Humanst521 BT" w:cs="Arial"/>
          <w:color w:val="000000"/>
          <w:lang w:val="es-CO"/>
        </w:rPr>
        <w:t>siguiente escala</w:t>
      </w:r>
      <w:r w:rsidR="006E0D3F" w:rsidRPr="007660FA">
        <w:rPr>
          <w:rFonts w:ascii="Humanst521 BT" w:hAnsi="Humanst521 BT" w:cs="Arial"/>
          <w:color w:val="000000"/>
          <w:lang w:val="es-CO"/>
        </w:rPr>
        <w:t xml:space="preserve">, </w:t>
      </w:r>
      <w:r w:rsidR="00F65482" w:rsidRPr="007660FA">
        <w:rPr>
          <w:rFonts w:ascii="Humanst521 BT" w:hAnsi="Humanst521 BT" w:cs="Arial"/>
          <w:color w:val="000000"/>
          <w:lang w:val="es-CO"/>
        </w:rPr>
        <w:t xml:space="preserve">como </w:t>
      </w:r>
      <w:r w:rsidR="006E0D3F" w:rsidRPr="007660FA">
        <w:rPr>
          <w:rFonts w:ascii="Humanst521 BT" w:hAnsi="Humanst521 BT" w:cs="Arial"/>
          <w:color w:val="000000"/>
          <w:lang w:val="es-CO"/>
        </w:rPr>
        <w:t>lo defin</w:t>
      </w:r>
      <w:r w:rsidR="00F65482" w:rsidRPr="007660FA">
        <w:rPr>
          <w:rFonts w:ascii="Humanst521 BT" w:hAnsi="Humanst521 BT" w:cs="Arial"/>
          <w:color w:val="000000"/>
          <w:lang w:val="es-CO"/>
        </w:rPr>
        <w:t>e</w:t>
      </w:r>
      <w:r w:rsidR="006E0D3F" w:rsidRPr="007660FA">
        <w:rPr>
          <w:rFonts w:ascii="Humanst521 BT" w:hAnsi="Humanst521 BT" w:cs="Arial"/>
          <w:color w:val="000000"/>
          <w:lang w:val="es-CO"/>
        </w:rPr>
        <w:t xml:space="preserve"> en el Anexo 1 del Acuerdo 030 de 2014 emitido por el Consejo Superior de la UIS</w:t>
      </w:r>
      <w:r w:rsidRPr="007660FA">
        <w:rPr>
          <w:rFonts w:ascii="Humanst521 BT" w:hAnsi="Humanst521 BT" w:cs="Arial"/>
          <w:color w:val="000000"/>
          <w:lang w:val="es-CO"/>
        </w:rPr>
        <w:t>:</w:t>
      </w:r>
    </w:p>
    <w:p w14:paraId="717D9379" w14:textId="77777777" w:rsidR="006524DF" w:rsidRPr="007660FA" w:rsidRDefault="006524DF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</w:p>
    <w:p w14:paraId="32A216CA" w14:textId="071D156A" w:rsidR="0007001C" w:rsidRPr="007660FA" w:rsidRDefault="0007001C" w:rsidP="00432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Programa acreditado de alta calidad: </w:t>
      </w:r>
      <w:r w:rsidRPr="007660FA">
        <w:rPr>
          <w:rFonts w:ascii="Humanst521 BT" w:hAnsi="Humanst521 BT" w:cs="Arial"/>
          <w:color w:val="000000"/>
          <w:lang w:val="es-CO"/>
        </w:rPr>
        <w:tab/>
        <w:t xml:space="preserve"> </w:t>
      </w:r>
      <w:r w:rsidR="00D00453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="00D00453">
        <w:rPr>
          <w:rFonts w:ascii="Humanst521 BT" w:hAnsi="Humanst521 BT" w:cs="Arial"/>
          <w:color w:val="000000"/>
          <w:lang w:val="es-CO"/>
        </w:rPr>
        <w:t xml:space="preserve"> </w:t>
      </w:r>
      <w:r w:rsidRPr="007660FA">
        <w:rPr>
          <w:rFonts w:ascii="Humanst521 BT" w:hAnsi="Humanst521 BT" w:cs="Arial"/>
          <w:color w:val="000000"/>
          <w:lang w:val="es-CO"/>
        </w:rPr>
        <w:t>4 puntos</w:t>
      </w:r>
    </w:p>
    <w:p w14:paraId="0F510014" w14:textId="09AE847B" w:rsidR="0007001C" w:rsidRPr="007660FA" w:rsidRDefault="0007001C" w:rsidP="00432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Universidad acreditada de alta calidad: 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D00453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 xml:space="preserve">  4 puntos</w:t>
      </w:r>
    </w:p>
    <w:p w14:paraId="317CB7B0" w14:textId="77777777" w:rsidR="0007001C" w:rsidRPr="007660FA" w:rsidRDefault="0007001C" w:rsidP="00432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Dominio de idioma diferente al Castellano</w:t>
      </w:r>
    </w:p>
    <w:p w14:paraId="189FAC2A" w14:textId="2E20A0A0" w:rsidR="0007001C" w:rsidRPr="007660FA" w:rsidRDefault="0007001C" w:rsidP="00432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No certificado o Nivel</w:t>
      </w:r>
      <w:r w:rsidR="00307301" w:rsidRPr="007660FA">
        <w:rPr>
          <w:rFonts w:ascii="Humanst521 BT" w:hAnsi="Humanst521 BT" w:cs="Arial"/>
          <w:color w:val="000000"/>
          <w:lang w:val="es-CO"/>
        </w:rPr>
        <w:t>es</w:t>
      </w:r>
      <w:r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="00307301" w:rsidRPr="007660FA">
        <w:rPr>
          <w:rFonts w:ascii="Humanst521 BT" w:hAnsi="Humanst521 BT" w:cs="Arial"/>
          <w:color w:val="000000"/>
          <w:lang w:val="es-CO"/>
        </w:rPr>
        <w:t>A</w:t>
      </w:r>
      <w:r w:rsidRPr="007660FA">
        <w:rPr>
          <w:rFonts w:ascii="Humanst521 BT" w:hAnsi="Humanst521 BT" w:cs="Arial"/>
          <w:color w:val="000000"/>
          <w:lang w:val="es-CO"/>
        </w:rPr>
        <w:t xml:space="preserve">: </w:t>
      </w:r>
      <w:r w:rsidRPr="007660FA">
        <w:rPr>
          <w:rFonts w:ascii="Humanst521 BT" w:hAnsi="Humanst521 BT" w:cs="Arial"/>
          <w:color w:val="000000"/>
          <w:lang w:val="es-CO"/>
        </w:rPr>
        <w:tab/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ab/>
        <w:t xml:space="preserve">  0 puntos</w:t>
      </w:r>
    </w:p>
    <w:p w14:paraId="409C76D6" w14:textId="1A0FDA05" w:rsidR="0007001C" w:rsidRPr="007660FA" w:rsidRDefault="0007001C" w:rsidP="00432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Nivel</w:t>
      </w:r>
      <w:r w:rsidR="00307301" w:rsidRPr="007660FA">
        <w:rPr>
          <w:rFonts w:ascii="Humanst521 BT" w:hAnsi="Humanst521 BT" w:cs="Arial"/>
          <w:color w:val="000000"/>
          <w:lang w:val="es-CO"/>
        </w:rPr>
        <w:t>es</w:t>
      </w:r>
      <w:r w:rsidRPr="007660FA">
        <w:rPr>
          <w:rFonts w:ascii="Humanst521 BT" w:hAnsi="Humanst521 BT" w:cs="Arial"/>
          <w:color w:val="000000"/>
          <w:lang w:val="es-CO"/>
        </w:rPr>
        <w:t xml:space="preserve"> B: 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ab/>
        <w:t xml:space="preserve">  1 punto</w:t>
      </w:r>
    </w:p>
    <w:p w14:paraId="4D87D6B1" w14:textId="32B83AF8" w:rsidR="0007001C" w:rsidRPr="007660FA" w:rsidRDefault="0007001C" w:rsidP="00432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Nivel</w:t>
      </w:r>
      <w:r w:rsidR="00307301" w:rsidRPr="007660FA">
        <w:rPr>
          <w:rFonts w:ascii="Humanst521 BT" w:hAnsi="Humanst521 BT" w:cs="Arial"/>
          <w:color w:val="000000"/>
          <w:lang w:val="es-CO"/>
        </w:rPr>
        <w:t>es</w:t>
      </w:r>
      <w:r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="00307301" w:rsidRPr="007660FA">
        <w:rPr>
          <w:rFonts w:ascii="Humanst521 BT" w:hAnsi="Humanst521 BT" w:cs="Arial"/>
          <w:color w:val="000000"/>
          <w:lang w:val="es-CO"/>
        </w:rPr>
        <w:t>C</w:t>
      </w:r>
      <w:r w:rsidRPr="007660FA">
        <w:rPr>
          <w:rFonts w:ascii="Humanst521 BT" w:hAnsi="Humanst521 BT" w:cs="Arial"/>
          <w:color w:val="000000"/>
          <w:lang w:val="es-CO"/>
        </w:rPr>
        <w:t>: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ab/>
        <w:t xml:space="preserve">  2 puntos</w:t>
      </w:r>
    </w:p>
    <w:p w14:paraId="798F6C15" w14:textId="750E9986" w:rsidR="00C73495" w:rsidRPr="007660FA" w:rsidRDefault="00C73495" w:rsidP="00432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Promedio de la carrera</w:t>
      </w:r>
      <w:r w:rsidR="00E5372A" w:rsidRPr="007660FA">
        <w:rPr>
          <w:rFonts w:ascii="Humanst521 BT" w:hAnsi="Humanst521 BT" w:cs="Arial"/>
          <w:color w:val="000000"/>
          <w:lang w:val="es-CO"/>
        </w:rPr>
        <w:t>:</w:t>
      </w:r>
    </w:p>
    <w:p w14:paraId="0E326DD3" w14:textId="72164556" w:rsidR="00C73495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3.50 a 3.59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="0011461F" w:rsidRPr="007660FA">
        <w:rPr>
          <w:rFonts w:ascii="Humanst521 BT" w:hAnsi="Humanst521 BT" w:cs="Arial"/>
          <w:color w:val="000000"/>
          <w:lang w:val="es-CO"/>
        </w:rPr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>2 puntos</w:t>
      </w:r>
    </w:p>
    <w:p w14:paraId="3FABE56F" w14:textId="5B6EE6F5" w:rsidR="00E5372A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3.60 a 3.69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="0011461F" w:rsidRPr="007660FA">
        <w:rPr>
          <w:rFonts w:ascii="Humanst521 BT" w:hAnsi="Humanst521 BT" w:cs="Arial"/>
          <w:color w:val="000000"/>
          <w:lang w:val="es-CO"/>
        </w:rPr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>3 puntos</w:t>
      </w:r>
    </w:p>
    <w:p w14:paraId="408DAC7D" w14:textId="489F2270" w:rsidR="00E5372A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lastRenderedPageBreak/>
        <w:t>3.70 a 3.79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="0011461F" w:rsidRPr="007660FA">
        <w:rPr>
          <w:rFonts w:ascii="Humanst521 BT" w:hAnsi="Humanst521 BT" w:cs="Arial"/>
          <w:color w:val="000000"/>
          <w:lang w:val="es-CO"/>
        </w:rPr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>4 puntos</w:t>
      </w:r>
    </w:p>
    <w:p w14:paraId="161F1719" w14:textId="1BF90FEF" w:rsidR="00E5372A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3.80 a 3.89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="0011461F" w:rsidRPr="007660FA">
        <w:rPr>
          <w:rFonts w:ascii="Humanst521 BT" w:hAnsi="Humanst521 BT" w:cs="Arial"/>
          <w:color w:val="000000"/>
          <w:lang w:val="es-CO"/>
        </w:rPr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>5 puntos</w:t>
      </w:r>
    </w:p>
    <w:p w14:paraId="41C5CBD6" w14:textId="3CE51738" w:rsidR="00E5372A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3.90 a 3.99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="0011461F" w:rsidRPr="007660FA">
        <w:rPr>
          <w:rFonts w:ascii="Humanst521 BT" w:hAnsi="Humanst521 BT" w:cs="Arial"/>
          <w:color w:val="000000"/>
          <w:lang w:val="es-CO"/>
        </w:rPr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>6 puntos</w:t>
      </w:r>
    </w:p>
    <w:p w14:paraId="5C299B98" w14:textId="3BB89F8D" w:rsidR="00E5372A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4.00 a 4.09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="0011461F" w:rsidRPr="007660FA">
        <w:rPr>
          <w:rFonts w:ascii="Humanst521 BT" w:hAnsi="Humanst521 BT" w:cs="Arial"/>
          <w:color w:val="000000"/>
          <w:lang w:val="es-CO"/>
        </w:rPr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>7 puntos</w:t>
      </w:r>
    </w:p>
    <w:p w14:paraId="434301AB" w14:textId="34CDC6C1" w:rsidR="00E5372A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4.10 a 4.19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="0011461F" w:rsidRPr="007660FA">
        <w:rPr>
          <w:rFonts w:ascii="Humanst521 BT" w:hAnsi="Humanst521 BT" w:cs="Arial"/>
          <w:color w:val="000000"/>
          <w:lang w:val="es-CO"/>
        </w:rPr>
        <w:t xml:space="preserve">  </w:t>
      </w:r>
      <w:r w:rsidRPr="007660FA">
        <w:rPr>
          <w:rFonts w:ascii="Humanst521 BT" w:hAnsi="Humanst521 BT" w:cs="Arial"/>
          <w:color w:val="000000"/>
          <w:lang w:val="es-CO"/>
        </w:rPr>
        <w:t>9 puntos</w:t>
      </w:r>
    </w:p>
    <w:p w14:paraId="7CA3C2BA" w14:textId="554EAE7B" w:rsidR="00E5372A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4.20 a 4.29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>11 puntos</w:t>
      </w:r>
    </w:p>
    <w:p w14:paraId="31724FF5" w14:textId="468892C1" w:rsidR="00E5372A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4.30 a 3.39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>13 puntos</w:t>
      </w:r>
    </w:p>
    <w:p w14:paraId="0972438C" w14:textId="0072C970" w:rsidR="00E5372A" w:rsidRPr="007660FA" w:rsidRDefault="00E5372A" w:rsidP="004327E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4.40 o más</w:t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ab/>
      </w:r>
      <w:r w:rsidR="00110C3E" w:rsidRPr="007660FA">
        <w:rPr>
          <w:rFonts w:ascii="Humanst521 BT" w:hAnsi="Humanst521 BT" w:cs="Arial"/>
          <w:color w:val="000000"/>
          <w:lang w:val="es-CO"/>
        </w:rPr>
        <w:tab/>
      </w:r>
      <w:r w:rsidRPr="007660FA">
        <w:rPr>
          <w:rFonts w:ascii="Humanst521 BT" w:hAnsi="Humanst521 BT" w:cs="Arial"/>
          <w:color w:val="000000"/>
          <w:lang w:val="es-CO"/>
        </w:rPr>
        <w:t>1</w:t>
      </w:r>
      <w:r w:rsidR="006E0D3F" w:rsidRPr="007660FA">
        <w:rPr>
          <w:rFonts w:ascii="Humanst521 BT" w:hAnsi="Humanst521 BT" w:cs="Arial"/>
          <w:color w:val="000000"/>
          <w:lang w:val="es-CO"/>
        </w:rPr>
        <w:t>5</w:t>
      </w:r>
      <w:r w:rsidRPr="007660FA">
        <w:rPr>
          <w:rFonts w:ascii="Humanst521 BT" w:hAnsi="Humanst521 BT" w:cs="Arial"/>
          <w:color w:val="000000"/>
          <w:lang w:val="es-CO"/>
        </w:rPr>
        <w:t xml:space="preserve"> puntos</w:t>
      </w:r>
    </w:p>
    <w:p w14:paraId="41A189CD" w14:textId="054C5076" w:rsidR="00C73495" w:rsidRPr="00C94E0A" w:rsidRDefault="00E5372A" w:rsidP="00432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 w:themeColor="text1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Presentaciones en </w:t>
      </w:r>
      <w:r w:rsidRPr="00C94E0A">
        <w:rPr>
          <w:rFonts w:ascii="Humanst521 BT" w:hAnsi="Humanst521 BT" w:cs="Arial"/>
          <w:color w:val="000000" w:themeColor="text1"/>
          <w:lang w:val="es-CO"/>
        </w:rPr>
        <w:t>congresos o publicaciones: 1 punto por cada un</w:t>
      </w:r>
      <w:r w:rsidR="005C4C31" w:rsidRPr="00C94E0A">
        <w:rPr>
          <w:rFonts w:ascii="Humanst521 BT" w:hAnsi="Humanst521 BT" w:cs="Arial"/>
          <w:color w:val="000000" w:themeColor="text1"/>
          <w:lang w:val="es-CO"/>
        </w:rPr>
        <w:t>a</w:t>
      </w:r>
      <w:r w:rsidR="006524DF" w:rsidRPr="00C94E0A">
        <w:rPr>
          <w:rFonts w:ascii="Humanst521 BT" w:hAnsi="Humanst521 BT" w:cs="Arial"/>
          <w:color w:val="000000" w:themeColor="text1"/>
          <w:lang w:val="es-CO"/>
        </w:rPr>
        <w:t xml:space="preserve">, hasta </w:t>
      </w:r>
      <w:r w:rsidR="006E0D3F" w:rsidRPr="00C94E0A">
        <w:rPr>
          <w:rFonts w:ascii="Humanst521 BT" w:hAnsi="Humanst521 BT" w:cs="Arial"/>
          <w:color w:val="000000" w:themeColor="text1"/>
          <w:lang w:val="es-CO"/>
        </w:rPr>
        <w:t>3</w:t>
      </w:r>
      <w:r w:rsidRPr="00C94E0A">
        <w:rPr>
          <w:rFonts w:ascii="Humanst521 BT" w:hAnsi="Humanst521 BT" w:cs="Arial"/>
          <w:color w:val="000000" w:themeColor="text1"/>
          <w:lang w:val="es-CO"/>
        </w:rPr>
        <w:t xml:space="preserve"> puntos. </w:t>
      </w:r>
    </w:p>
    <w:p w14:paraId="6D305AFB" w14:textId="431B9B4D" w:rsidR="006524DF" w:rsidRPr="007660FA" w:rsidRDefault="006524DF" w:rsidP="00432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umanst521 BT" w:hAnsi="Humanst521 BT" w:cs="Arial"/>
          <w:color w:val="000000"/>
          <w:lang w:val="es-CO"/>
        </w:rPr>
      </w:pPr>
      <w:r w:rsidRPr="00C94E0A">
        <w:rPr>
          <w:rFonts w:ascii="Humanst521 BT" w:hAnsi="Humanst521 BT" w:cs="Arial"/>
          <w:color w:val="000000" w:themeColor="text1"/>
          <w:lang w:val="es-CO"/>
        </w:rPr>
        <w:t xml:space="preserve">Presentación de un examen de conocimientos generales el </w:t>
      </w:r>
      <w:r w:rsidR="00C94E0A" w:rsidRPr="00C94E0A">
        <w:rPr>
          <w:rFonts w:ascii="Humanst521 BT" w:hAnsi="Humanst521 BT" w:cs="Arial"/>
          <w:color w:val="FF0000"/>
          <w:sz w:val="24"/>
          <w:szCs w:val="24"/>
          <w:lang w:val="es-CO"/>
        </w:rPr>
        <w:t xml:space="preserve">viernes </w:t>
      </w:r>
      <w:r w:rsidR="00C94E0A">
        <w:rPr>
          <w:rFonts w:ascii="Humanst521 BT" w:hAnsi="Humanst521 BT" w:cs="Arial"/>
          <w:color w:val="FF0000"/>
          <w:sz w:val="24"/>
          <w:szCs w:val="24"/>
          <w:lang w:val="es-CO"/>
        </w:rPr>
        <w:t>17</w:t>
      </w:r>
      <w:r w:rsidR="00C94E0A" w:rsidRPr="00C94E0A">
        <w:rPr>
          <w:rFonts w:ascii="Humanst521 BT" w:hAnsi="Humanst521 BT" w:cs="Arial"/>
          <w:color w:val="FF0000"/>
          <w:sz w:val="24"/>
          <w:szCs w:val="24"/>
          <w:lang w:val="es-CO"/>
        </w:rPr>
        <w:t xml:space="preserve"> de abril de </w:t>
      </w:r>
      <w:r w:rsidR="00110C3E" w:rsidRPr="00C94E0A">
        <w:rPr>
          <w:rFonts w:ascii="Humanst521 BT" w:hAnsi="Humanst521 BT" w:cs="Arial"/>
          <w:color w:val="FF0000"/>
          <w:sz w:val="24"/>
          <w:szCs w:val="24"/>
          <w:lang w:val="es-CO"/>
        </w:rPr>
        <w:t>202</w:t>
      </w:r>
      <w:r w:rsidR="00C94E0A" w:rsidRPr="00C94E0A">
        <w:rPr>
          <w:rFonts w:ascii="Humanst521 BT" w:hAnsi="Humanst521 BT" w:cs="Arial"/>
          <w:color w:val="FF0000"/>
          <w:sz w:val="24"/>
          <w:szCs w:val="24"/>
          <w:lang w:val="es-CO"/>
        </w:rPr>
        <w:t>6</w:t>
      </w:r>
      <w:r w:rsidR="00110C3E" w:rsidRPr="00C94E0A">
        <w:rPr>
          <w:rFonts w:ascii="Humanst521 BT" w:hAnsi="Humanst521 BT" w:cs="Arial"/>
          <w:color w:val="FF0000"/>
          <w:sz w:val="24"/>
          <w:szCs w:val="24"/>
          <w:lang w:val="es-CO"/>
        </w:rPr>
        <w:t xml:space="preserve"> </w:t>
      </w:r>
      <w:r w:rsidR="00110C3E" w:rsidRPr="00C94E0A">
        <w:rPr>
          <w:rFonts w:ascii="Humanst521 BT" w:hAnsi="Humanst521 BT" w:cs="Arial"/>
          <w:color w:val="000000" w:themeColor="text1"/>
          <w:lang w:val="es-CO"/>
        </w:rPr>
        <w:t xml:space="preserve">a las </w:t>
      </w:r>
      <w:r w:rsidRPr="00C94E0A">
        <w:rPr>
          <w:rFonts w:ascii="Humanst521 BT" w:hAnsi="Humanst521 BT" w:cs="Arial"/>
          <w:color w:val="000000" w:themeColor="text1"/>
          <w:lang w:val="es-CO"/>
        </w:rPr>
        <w:t>11 am. Este examen tendrá una hora de duración</w:t>
      </w:r>
      <w:r w:rsidR="00A30B80" w:rsidRPr="00C94E0A">
        <w:rPr>
          <w:rFonts w:ascii="Humanst521 BT" w:hAnsi="Humanst521 BT" w:cs="Arial"/>
          <w:color w:val="000000" w:themeColor="text1"/>
          <w:lang w:val="es-CO"/>
        </w:rPr>
        <w:t xml:space="preserve"> </w:t>
      </w:r>
      <w:r w:rsidRPr="00C94E0A">
        <w:rPr>
          <w:rFonts w:ascii="Humanst521 BT" w:hAnsi="Humanst521 BT" w:cs="Arial"/>
          <w:color w:val="000000" w:themeColor="text1"/>
          <w:lang w:val="es-CO"/>
        </w:rPr>
        <w:t xml:space="preserve">y se hará por la plataforma Moodle. </w:t>
      </w:r>
      <w:r w:rsidR="00110C3E" w:rsidRPr="00C94E0A">
        <w:rPr>
          <w:rFonts w:ascii="Humanst521 BT" w:hAnsi="Humanst521 BT" w:cs="Arial"/>
          <w:color w:val="000000" w:themeColor="text1"/>
          <w:lang w:val="es-CO"/>
        </w:rPr>
        <w:t>Información más detallada para realizar el examen se enviará por correo a los aspirantes de hagan su inscripción completa y oportuna</w:t>
      </w:r>
      <w:r w:rsidR="00110C3E" w:rsidRPr="007660FA">
        <w:rPr>
          <w:rFonts w:ascii="Humanst521 BT" w:hAnsi="Humanst521 BT" w:cs="Arial"/>
          <w:color w:val="000000"/>
          <w:lang w:val="es-CO"/>
        </w:rPr>
        <w:t xml:space="preserve">. </w:t>
      </w:r>
      <w:r w:rsidRPr="007660FA">
        <w:rPr>
          <w:rFonts w:ascii="Humanst521 BT" w:hAnsi="Humanst521 BT" w:cs="Arial"/>
          <w:color w:val="000000"/>
          <w:lang w:val="es-CO"/>
        </w:rPr>
        <w:t xml:space="preserve">Valor: </w:t>
      </w:r>
      <w:r w:rsidR="00417C81" w:rsidRPr="007660FA">
        <w:rPr>
          <w:rFonts w:ascii="Humanst521 BT" w:hAnsi="Humanst521 BT" w:cs="Arial"/>
          <w:color w:val="000000"/>
          <w:lang w:val="es-CO"/>
        </w:rPr>
        <w:t>28</w:t>
      </w:r>
      <w:r w:rsidRPr="007660FA">
        <w:rPr>
          <w:rFonts w:ascii="Humanst521 BT" w:hAnsi="Humanst521 BT" w:cs="Arial"/>
          <w:color w:val="000000"/>
          <w:lang w:val="es-CO"/>
        </w:rPr>
        <w:t xml:space="preserve"> puntos.</w:t>
      </w:r>
    </w:p>
    <w:p w14:paraId="731F4365" w14:textId="77777777" w:rsidR="00C73495" w:rsidRPr="007660FA" w:rsidRDefault="00C73495" w:rsidP="004327E8">
      <w:pPr>
        <w:pStyle w:val="Prrafodelista"/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</w:p>
    <w:p w14:paraId="2423C608" w14:textId="5806D8E9" w:rsidR="00E65FAC" w:rsidRPr="007660FA" w:rsidRDefault="00E65FAC" w:rsidP="004327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En caso de prese</w:t>
      </w:r>
      <w:r w:rsidR="000F6A6B" w:rsidRPr="007660FA">
        <w:rPr>
          <w:rFonts w:ascii="Humanst521 BT" w:hAnsi="Humanst521 BT" w:cs="Arial"/>
          <w:color w:val="000000"/>
          <w:lang w:val="es-CO"/>
        </w:rPr>
        <w:t>n</w:t>
      </w:r>
      <w:r w:rsidRPr="007660FA">
        <w:rPr>
          <w:rFonts w:ascii="Humanst521 BT" w:hAnsi="Humanst521 BT" w:cs="Arial"/>
          <w:color w:val="000000"/>
          <w:lang w:val="es-CO"/>
        </w:rPr>
        <w:t>tarse empate en los resultados fin</w:t>
      </w:r>
      <w:r w:rsidR="000F6A6B" w:rsidRPr="007660FA">
        <w:rPr>
          <w:rFonts w:ascii="Humanst521 BT" w:hAnsi="Humanst521 BT" w:cs="Arial"/>
          <w:color w:val="000000"/>
          <w:lang w:val="es-CO"/>
        </w:rPr>
        <w:t>a</w:t>
      </w:r>
      <w:r w:rsidRPr="007660FA">
        <w:rPr>
          <w:rFonts w:ascii="Humanst521 BT" w:hAnsi="Humanst521 BT" w:cs="Arial"/>
          <w:color w:val="000000"/>
          <w:lang w:val="es-CO"/>
        </w:rPr>
        <w:t>les de los aspirantes, se resolverá conforme con la aplicación en orden de los siguientes criterios:</w:t>
      </w:r>
    </w:p>
    <w:p w14:paraId="5474E89B" w14:textId="6000832A" w:rsidR="00E65FAC" w:rsidRPr="007660FA" w:rsidRDefault="00E65FAC" w:rsidP="004327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>Haber ejercido el derecho al voto en el proceso electoral</w:t>
      </w:r>
      <w:r w:rsidR="000B1853"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Pr="007660FA">
        <w:rPr>
          <w:rFonts w:ascii="Humanst521 BT" w:hAnsi="Humanst521 BT" w:cs="Arial"/>
          <w:color w:val="000000"/>
          <w:lang w:val="es-CO"/>
        </w:rPr>
        <w:t xml:space="preserve">anterior a </w:t>
      </w:r>
      <w:r w:rsidR="007660FA" w:rsidRPr="007660FA">
        <w:rPr>
          <w:rFonts w:ascii="Humanst521 BT" w:hAnsi="Humanst521 BT" w:cs="Arial"/>
          <w:color w:val="000000"/>
          <w:lang w:val="es-CO"/>
        </w:rPr>
        <w:t>la</w:t>
      </w:r>
      <w:r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="00C007FA" w:rsidRPr="007660FA">
        <w:rPr>
          <w:rFonts w:ascii="Humanst521 BT" w:hAnsi="Humanst521 BT" w:cs="Arial"/>
          <w:color w:val="000000"/>
          <w:lang w:val="es-CO"/>
        </w:rPr>
        <w:t>inscripción</w:t>
      </w:r>
      <w:r w:rsidR="000F6A6B" w:rsidRPr="007660FA">
        <w:rPr>
          <w:rFonts w:ascii="Humanst521 BT" w:hAnsi="Humanst521 BT" w:cs="Arial"/>
          <w:color w:val="000000"/>
          <w:lang w:val="es-CO"/>
        </w:rPr>
        <w:t>.</w:t>
      </w:r>
    </w:p>
    <w:p w14:paraId="49FA3905" w14:textId="6709FFF7" w:rsidR="00E65FAC" w:rsidRPr="007660FA" w:rsidRDefault="00E65FAC" w:rsidP="004327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Mayor </w:t>
      </w:r>
      <w:r w:rsidR="00C007FA" w:rsidRPr="007660FA">
        <w:rPr>
          <w:rFonts w:ascii="Humanst521 BT" w:hAnsi="Humanst521 BT" w:cs="Arial"/>
          <w:color w:val="000000"/>
          <w:lang w:val="es-CO"/>
        </w:rPr>
        <w:t>puntaje</w:t>
      </w:r>
      <w:r w:rsidRPr="007660FA">
        <w:rPr>
          <w:rFonts w:ascii="Humanst521 BT" w:hAnsi="Humanst521 BT" w:cs="Arial"/>
          <w:color w:val="000000"/>
          <w:lang w:val="es-CO"/>
        </w:rPr>
        <w:t xml:space="preserve"> obtenido en </w:t>
      </w:r>
      <w:r w:rsidR="00C007FA" w:rsidRPr="007660FA">
        <w:rPr>
          <w:rFonts w:ascii="Humanst521 BT" w:hAnsi="Humanst521 BT" w:cs="Arial"/>
          <w:color w:val="000000"/>
          <w:lang w:val="es-CO"/>
        </w:rPr>
        <w:t>el examen</w:t>
      </w:r>
      <w:r w:rsidRPr="007660FA">
        <w:rPr>
          <w:rFonts w:ascii="Humanst521 BT" w:hAnsi="Humanst521 BT" w:cs="Arial"/>
          <w:color w:val="000000"/>
          <w:lang w:val="es-CO"/>
        </w:rPr>
        <w:t xml:space="preserve"> de </w:t>
      </w:r>
      <w:r w:rsidR="00C007FA" w:rsidRPr="007660FA">
        <w:rPr>
          <w:rFonts w:ascii="Humanst521 BT" w:hAnsi="Humanst521 BT" w:cs="Arial"/>
          <w:color w:val="000000"/>
          <w:lang w:val="es-CO"/>
        </w:rPr>
        <w:t>conocimientos</w:t>
      </w:r>
      <w:r w:rsidR="000F6A6B" w:rsidRPr="007660FA">
        <w:rPr>
          <w:rFonts w:ascii="Humanst521 BT" w:hAnsi="Humanst521 BT" w:cs="Arial"/>
          <w:color w:val="000000"/>
          <w:lang w:val="es-CO"/>
        </w:rPr>
        <w:t>.</w:t>
      </w:r>
    </w:p>
    <w:p w14:paraId="619C1526" w14:textId="0EB26E84" w:rsidR="00E65FAC" w:rsidRPr="007660FA" w:rsidRDefault="00E65FAC" w:rsidP="004327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El aspirante que primero haya </w:t>
      </w:r>
      <w:r w:rsidR="00C007FA" w:rsidRPr="007660FA">
        <w:rPr>
          <w:rFonts w:ascii="Humanst521 BT" w:hAnsi="Humanst521 BT" w:cs="Arial"/>
          <w:color w:val="000000"/>
          <w:lang w:val="es-CO"/>
        </w:rPr>
        <w:t>realizado</w:t>
      </w:r>
      <w:r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="000B1853" w:rsidRPr="007660FA">
        <w:rPr>
          <w:rFonts w:ascii="Humanst521 BT" w:hAnsi="Humanst521 BT" w:cs="Arial"/>
          <w:color w:val="000000"/>
          <w:lang w:val="es-CO"/>
        </w:rPr>
        <w:t xml:space="preserve">su </w:t>
      </w:r>
      <w:r w:rsidRPr="007660FA">
        <w:rPr>
          <w:rFonts w:ascii="Humanst521 BT" w:hAnsi="Humanst521 BT" w:cs="Arial"/>
          <w:color w:val="000000"/>
          <w:lang w:val="es-CO"/>
        </w:rPr>
        <w:t>inscripción.</w:t>
      </w:r>
    </w:p>
    <w:p w14:paraId="78D85B50" w14:textId="5E806F1A" w:rsidR="00C007FA" w:rsidRPr="007660FA" w:rsidRDefault="00C007FA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</w:p>
    <w:p w14:paraId="02E88336" w14:textId="1521B9A2" w:rsidR="00C007FA" w:rsidRPr="007660FA" w:rsidRDefault="00C007FA" w:rsidP="004327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Humanst521 BT" w:hAnsi="Humanst521 BT" w:cs="Arial"/>
          <w:color w:val="000000"/>
          <w:lang w:val="es-CO"/>
        </w:rPr>
      </w:pPr>
      <w:r w:rsidRPr="007660FA">
        <w:rPr>
          <w:rFonts w:ascii="Humanst521 BT" w:hAnsi="Humanst521 BT" w:cs="Arial"/>
          <w:color w:val="000000"/>
          <w:lang w:val="es-CO"/>
        </w:rPr>
        <w:t xml:space="preserve">Los resultados del proceso de </w:t>
      </w:r>
      <w:r w:rsidRPr="00C94E0A">
        <w:rPr>
          <w:rFonts w:ascii="Humanst521 BT" w:hAnsi="Humanst521 BT" w:cs="Arial"/>
          <w:color w:val="000000"/>
          <w:lang w:val="es-CO"/>
        </w:rPr>
        <w:t xml:space="preserve">selección serán publicados el </w:t>
      </w:r>
      <w:r w:rsidR="00C94E0A" w:rsidRPr="00C94E0A">
        <w:rPr>
          <w:rFonts w:ascii="Humanst521 BT" w:hAnsi="Humanst521 BT" w:cs="Arial"/>
          <w:color w:val="FF0000"/>
          <w:lang w:val="es-CO"/>
        </w:rPr>
        <w:t xml:space="preserve">jueves </w:t>
      </w:r>
      <w:r w:rsidR="007660FA" w:rsidRPr="00C94E0A">
        <w:rPr>
          <w:rFonts w:ascii="Humanst521 BT" w:hAnsi="Humanst521 BT" w:cs="Arial"/>
          <w:color w:val="FF0000"/>
          <w:lang w:val="es-CO"/>
        </w:rPr>
        <w:t>2</w:t>
      </w:r>
      <w:r w:rsidR="00C94E0A" w:rsidRPr="00C94E0A">
        <w:rPr>
          <w:rFonts w:ascii="Humanst521 BT" w:hAnsi="Humanst521 BT" w:cs="Arial"/>
          <w:color w:val="FF0000"/>
          <w:lang w:val="es-CO"/>
        </w:rPr>
        <w:t>4</w:t>
      </w:r>
      <w:r w:rsidR="007660FA" w:rsidRPr="00C94E0A">
        <w:rPr>
          <w:rFonts w:ascii="Humanst521 BT" w:hAnsi="Humanst521 BT" w:cs="Arial"/>
          <w:color w:val="FF0000"/>
          <w:lang w:val="es-CO"/>
        </w:rPr>
        <w:t xml:space="preserve"> de </w:t>
      </w:r>
      <w:r w:rsidR="00C94E0A" w:rsidRPr="00C94E0A">
        <w:rPr>
          <w:rFonts w:ascii="Humanst521 BT" w:hAnsi="Humanst521 BT" w:cs="Arial"/>
          <w:color w:val="FF0000"/>
          <w:lang w:val="es-CO"/>
        </w:rPr>
        <w:t xml:space="preserve">abril </w:t>
      </w:r>
      <w:r w:rsidRPr="00C94E0A">
        <w:rPr>
          <w:rFonts w:ascii="Humanst521 BT" w:hAnsi="Humanst521 BT" w:cs="Arial"/>
          <w:color w:val="FF0000"/>
          <w:lang w:val="es-CO"/>
        </w:rPr>
        <w:t>de 202</w:t>
      </w:r>
      <w:r w:rsidR="007660FA" w:rsidRPr="00C94E0A">
        <w:rPr>
          <w:rFonts w:ascii="Humanst521 BT" w:hAnsi="Humanst521 BT" w:cs="Arial"/>
          <w:color w:val="FF0000"/>
          <w:lang w:val="es-CO"/>
        </w:rPr>
        <w:t>5</w:t>
      </w:r>
      <w:r w:rsidRPr="00C94E0A">
        <w:rPr>
          <w:rFonts w:ascii="Humanst521 BT" w:hAnsi="Humanst521 BT" w:cs="Arial"/>
          <w:color w:val="000000"/>
          <w:lang w:val="es-CO"/>
        </w:rPr>
        <w:t xml:space="preserve">. A </w:t>
      </w:r>
      <w:r w:rsidR="00DD1242" w:rsidRPr="00C94E0A">
        <w:rPr>
          <w:rFonts w:ascii="Humanst521 BT" w:hAnsi="Humanst521 BT" w:cs="Arial"/>
          <w:color w:val="000000"/>
          <w:lang w:val="es-CO"/>
        </w:rPr>
        <w:t xml:space="preserve">los </w:t>
      </w:r>
      <w:r w:rsidRPr="00C94E0A">
        <w:rPr>
          <w:rFonts w:ascii="Humanst521 BT" w:hAnsi="Humanst521 BT" w:cs="Arial"/>
          <w:color w:val="000000"/>
          <w:lang w:val="es-CO"/>
        </w:rPr>
        <w:t xml:space="preserve">seleccionados se les enviará </w:t>
      </w:r>
      <w:r w:rsidR="00DD1242" w:rsidRPr="00C94E0A">
        <w:rPr>
          <w:rFonts w:ascii="Humanst521 BT" w:hAnsi="Humanst521 BT" w:cs="Arial"/>
          <w:color w:val="000000"/>
          <w:lang w:val="es-CO"/>
        </w:rPr>
        <w:t xml:space="preserve">una </w:t>
      </w:r>
      <w:r w:rsidRPr="00C94E0A">
        <w:rPr>
          <w:rFonts w:ascii="Humanst521 BT" w:hAnsi="Humanst521 BT" w:cs="Arial"/>
          <w:color w:val="000000"/>
          <w:lang w:val="es-CO"/>
        </w:rPr>
        <w:t xml:space="preserve">comunicación </w:t>
      </w:r>
      <w:r w:rsidR="00DD1242" w:rsidRPr="00C94E0A">
        <w:rPr>
          <w:rFonts w:ascii="Humanst521 BT" w:hAnsi="Humanst521 BT" w:cs="Arial"/>
          <w:color w:val="000000"/>
          <w:lang w:val="es-CO"/>
        </w:rPr>
        <w:t xml:space="preserve">con </w:t>
      </w:r>
      <w:r w:rsidRPr="00C94E0A">
        <w:rPr>
          <w:rFonts w:ascii="Humanst521 BT" w:hAnsi="Humanst521 BT" w:cs="Arial"/>
          <w:color w:val="000000"/>
          <w:lang w:val="es-CO"/>
        </w:rPr>
        <w:t>las instrucciones para legalizar su matrícula con la Universidad Industrial de Santander.</w:t>
      </w:r>
    </w:p>
    <w:p w14:paraId="14E3AA0C" w14:textId="77777777" w:rsidR="00630BD7" w:rsidRPr="007660FA" w:rsidRDefault="00630BD7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00000"/>
          <w:lang w:val="es-CO"/>
        </w:rPr>
      </w:pPr>
    </w:p>
    <w:p w14:paraId="7CFF49D9" w14:textId="33100B53" w:rsidR="00AA7745" w:rsidRPr="007660FA" w:rsidRDefault="00DD1242" w:rsidP="004327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Humanst521 BT" w:hAnsi="Humanst521 BT" w:cs="Arial"/>
          <w:color w:val="0D0D0D" w:themeColor="text1" w:themeTint="F2"/>
          <w:lang w:val="es-CO"/>
        </w:rPr>
      </w:pPr>
      <w:r>
        <w:rPr>
          <w:rFonts w:ascii="Humanst521 BT" w:hAnsi="Humanst521 BT" w:cs="Arial"/>
          <w:color w:val="000000"/>
          <w:lang w:val="es-CO"/>
        </w:rPr>
        <w:t>Para más inform</w:t>
      </w:r>
      <w:r w:rsidR="00432B13" w:rsidRPr="007660FA">
        <w:rPr>
          <w:rFonts w:ascii="Humanst521 BT" w:hAnsi="Humanst521 BT" w:cs="Arial"/>
          <w:color w:val="000000"/>
          <w:lang w:val="es-CO"/>
        </w:rPr>
        <w:t>ación</w:t>
      </w:r>
      <w:r>
        <w:rPr>
          <w:rFonts w:ascii="Humanst521 BT" w:hAnsi="Humanst521 BT" w:cs="Arial"/>
          <w:color w:val="000000"/>
          <w:lang w:val="es-CO"/>
        </w:rPr>
        <w:t xml:space="preserve">, </w:t>
      </w:r>
      <w:r w:rsidR="00432B13" w:rsidRPr="007660FA">
        <w:rPr>
          <w:rFonts w:ascii="Humanst521 BT" w:hAnsi="Humanst521 BT" w:cs="Arial"/>
          <w:color w:val="000000"/>
          <w:lang w:val="es-CO"/>
        </w:rPr>
        <w:t>puede</w:t>
      </w:r>
      <w:r>
        <w:rPr>
          <w:rFonts w:ascii="Humanst521 BT" w:hAnsi="Humanst521 BT" w:cs="Arial"/>
          <w:color w:val="000000"/>
          <w:lang w:val="es-CO"/>
        </w:rPr>
        <w:t>n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 solicitar</w:t>
      </w:r>
      <w:r w:rsidR="00C007FA" w:rsidRPr="007660FA">
        <w:rPr>
          <w:rFonts w:ascii="Humanst521 BT" w:hAnsi="Humanst521 BT" w:cs="Arial"/>
          <w:color w:val="000000"/>
          <w:lang w:val="es-CO"/>
        </w:rPr>
        <w:t>se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 a los teléfonos </w:t>
      </w:r>
      <w:r w:rsidR="000F6A6B" w:rsidRPr="007660FA">
        <w:rPr>
          <w:rFonts w:ascii="Humanst521 BT" w:hAnsi="Humanst521 BT" w:cs="Arial"/>
          <w:color w:val="000000"/>
          <w:lang w:val="es-CO"/>
        </w:rPr>
        <w:t>607</w:t>
      </w:r>
      <w:r>
        <w:rPr>
          <w:rFonts w:ascii="Humanst521 BT" w:hAnsi="Humanst521 BT" w:cs="Arial"/>
          <w:color w:val="000000"/>
          <w:lang w:val="es-CO"/>
        </w:rPr>
        <w:t>-</w:t>
      </w:r>
      <w:r w:rsidR="00432B13" w:rsidRPr="007660FA">
        <w:rPr>
          <w:rFonts w:ascii="Humanst521 BT" w:hAnsi="Humanst521 BT" w:cs="Arial"/>
          <w:color w:val="000000"/>
          <w:lang w:val="es-CO"/>
        </w:rPr>
        <w:t>6</w:t>
      </w:r>
      <w:r w:rsidR="000F6A6B" w:rsidRPr="007660FA">
        <w:rPr>
          <w:rFonts w:ascii="Humanst521 BT" w:hAnsi="Humanst521 BT" w:cs="Arial"/>
          <w:color w:val="000000"/>
          <w:lang w:val="es-CO"/>
        </w:rPr>
        <w:t>3440000, extensión 3213,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 </w:t>
      </w:r>
      <w:r w:rsidR="008F0156" w:rsidRPr="007660FA">
        <w:rPr>
          <w:rFonts w:ascii="Humanst521 BT" w:hAnsi="Humanst521 BT" w:cs="Arial"/>
          <w:color w:val="000000"/>
          <w:lang w:val="es-CO"/>
        </w:rPr>
        <w:t xml:space="preserve">de Bucaramanga (Colombia) 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o </w:t>
      </w:r>
      <w:r w:rsidR="003D2462" w:rsidRPr="007660FA">
        <w:rPr>
          <w:rFonts w:ascii="Humanst521 BT" w:hAnsi="Humanst521 BT" w:cs="Arial"/>
          <w:color w:val="000000"/>
          <w:lang w:val="es-CO"/>
        </w:rPr>
        <w:t xml:space="preserve">al </w:t>
      </w:r>
      <w:r w:rsidR="00432B13" w:rsidRPr="007660FA">
        <w:rPr>
          <w:rFonts w:ascii="Humanst521 BT" w:hAnsi="Humanst521 BT" w:cs="Arial"/>
          <w:color w:val="000000"/>
          <w:lang w:val="es-CO"/>
        </w:rPr>
        <w:t xml:space="preserve">correo electrónico </w:t>
      </w:r>
      <w:hyperlink r:id="rId10" w:history="1">
        <w:r w:rsidR="00AA7745" w:rsidRPr="007660FA">
          <w:rPr>
            <w:rStyle w:val="Hipervnculo"/>
            <w:rFonts w:ascii="Humanst521 BT" w:hAnsi="Humanst521 BT" w:cs="Arial"/>
            <w:lang w:val="es-CO"/>
          </w:rPr>
          <w:t>egremed@uis.edu.co</w:t>
        </w:r>
      </w:hyperlink>
      <w:r w:rsidR="00432B13" w:rsidRPr="007660FA">
        <w:rPr>
          <w:rFonts w:ascii="Humanst521 BT" w:hAnsi="Humanst521 BT" w:cs="Arial"/>
          <w:color w:val="0D0D0D" w:themeColor="text1" w:themeTint="F2"/>
          <w:lang w:val="es-CO"/>
        </w:rPr>
        <w:t>.</w:t>
      </w:r>
    </w:p>
    <w:p w14:paraId="36567142" w14:textId="77777777" w:rsidR="003055CB" w:rsidRPr="007660FA" w:rsidRDefault="003055CB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D0D0D" w:themeColor="text1" w:themeTint="F2"/>
          <w:lang w:val="es-CO"/>
        </w:rPr>
      </w:pPr>
    </w:p>
    <w:p w14:paraId="02C96E85" w14:textId="04A18FA1" w:rsidR="003055CB" w:rsidRPr="007660FA" w:rsidRDefault="003055CB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D0D0D" w:themeColor="text1" w:themeTint="F2"/>
          <w:lang w:val="es-CO"/>
        </w:rPr>
      </w:pPr>
      <w:r w:rsidRPr="007660FA">
        <w:rPr>
          <w:rFonts w:ascii="Humanst521 BT" w:hAnsi="Humanst521 BT" w:cs="Arial"/>
          <w:color w:val="0D0D0D" w:themeColor="text1" w:themeTint="F2"/>
          <w:lang w:val="es-CO"/>
        </w:rPr>
        <w:t>Atentamente,</w:t>
      </w:r>
    </w:p>
    <w:p w14:paraId="2196C252" w14:textId="77777777" w:rsidR="000B1853" w:rsidRPr="007660FA" w:rsidRDefault="000B1853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b/>
          <w:bCs/>
          <w:color w:val="0D0D0D" w:themeColor="text1" w:themeTint="F2"/>
          <w:lang w:val="es-CO"/>
        </w:rPr>
      </w:pPr>
    </w:p>
    <w:p w14:paraId="093F9B2D" w14:textId="6E467F83" w:rsidR="003055CB" w:rsidRPr="007660FA" w:rsidRDefault="003055CB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b/>
          <w:bCs/>
          <w:color w:val="0D0D0D" w:themeColor="text1" w:themeTint="F2"/>
          <w:lang w:val="es-CO"/>
        </w:rPr>
      </w:pPr>
      <w:r w:rsidRPr="007660FA">
        <w:rPr>
          <w:rFonts w:ascii="Humanst521 BT" w:hAnsi="Humanst521 BT" w:cs="Arial"/>
          <w:b/>
          <w:bCs/>
          <w:color w:val="0D0D0D" w:themeColor="text1" w:themeTint="F2"/>
          <w:lang w:val="es-CO"/>
        </w:rPr>
        <w:t>Luis Alfonso Díaz Martínez</w:t>
      </w:r>
    </w:p>
    <w:p w14:paraId="4FC27A4B" w14:textId="6728B9DD" w:rsidR="003055CB" w:rsidRPr="007660FA" w:rsidRDefault="003055CB" w:rsidP="004327E8">
      <w:pPr>
        <w:autoSpaceDE w:val="0"/>
        <w:autoSpaceDN w:val="0"/>
        <w:adjustRightInd w:val="0"/>
        <w:spacing w:after="0" w:line="240" w:lineRule="auto"/>
        <w:contextualSpacing/>
        <w:rPr>
          <w:rFonts w:ascii="Humanst521 BT" w:hAnsi="Humanst521 BT" w:cs="Arial"/>
          <w:color w:val="0D0D0D" w:themeColor="text1" w:themeTint="F2"/>
          <w:lang w:val="es-CO"/>
        </w:rPr>
      </w:pPr>
      <w:r w:rsidRPr="007660FA">
        <w:rPr>
          <w:rFonts w:ascii="Humanst521 BT" w:hAnsi="Humanst521 BT" w:cs="Arial"/>
          <w:color w:val="0D0D0D" w:themeColor="text1" w:themeTint="F2"/>
          <w:lang w:val="es-CO"/>
        </w:rPr>
        <w:t>Director de Educación Médica UIS</w:t>
      </w:r>
    </w:p>
    <w:sectPr w:rsidR="003055CB" w:rsidRPr="007660FA" w:rsidSect="00925478">
      <w:headerReference w:type="default" r:id="rId11"/>
      <w:footerReference w:type="default" r:id="rId12"/>
      <w:type w:val="continuous"/>
      <w:pgSz w:w="12240" w:h="15840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2EAB" w14:textId="77777777" w:rsidR="00B221AB" w:rsidRDefault="00B221AB" w:rsidP="009C0B8C">
      <w:pPr>
        <w:spacing w:after="0" w:line="240" w:lineRule="auto"/>
      </w:pPr>
      <w:r>
        <w:separator/>
      </w:r>
    </w:p>
  </w:endnote>
  <w:endnote w:type="continuationSeparator" w:id="0">
    <w:p w14:paraId="3A20AD3C" w14:textId="77777777" w:rsidR="00B221AB" w:rsidRDefault="00B221AB" w:rsidP="009C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8E33" w14:textId="7EEA4ECF" w:rsidR="009C0B8C" w:rsidRPr="009E0B0D" w:rsidRDefault="009C0B8C" w:rsidP="009C0B8C">
    <w:pPr>
      <w:tabs>
        <w:tab w:val="center" w:pos="4419"/>
        <w:tab w:val="right" w:pos="8222"/>
        <w:tab w:val="right" w:pos="8838"/>
      </w:tabs>
      <w:spacing w:after="0" w:line="240" w:lineRule="auto"/>
      <w:ind w:right="357"/>
      <w:jc w:val="right"/>
      <w:rPr>
        <w:rFonts w:ascii="Humanst521 BT" w:hAnsi="Humanst521 BT"/>
        <w:sz w:val="16"/>
        <w:szCs w:val="16"/>
      </w:rPr>
    </w:pPr>
    <w:bookmarkStart w:id="0" w:name="_Hlk70599839"/>
    <w:r w:rsidRPr="009E0B0D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738E277B" wp14:editId="5FC2D747">
          <wp:simplePos x="0" y="0"/>
          <wp:positionH relativeFrom="column">
            <wp:posOffset>5502910</wp:posOffset>
          </wp:positionH>
          <wp:positionV relativeFrom="paragraph">
            <wp:posOffset>-33020</wp:posOffset>
          </wp:positionV>
          <wp:extent cx="617220" cy="695960"/>
          <wp:effectExtent l="0" t="0" r="0" b="8890"/>
          <wp:wrapNone/>
          <wp:docPr id="3" name="Imagen 3" descr="Resultado de imagen para acreditacion institucional u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Resultado de imagen para acreditacion institucional ui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24" t="4617" r="11749" b="43983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B0D">
      <w:rPr>
        <w:rFonts w:ascii="Humanst521 BT" w:hAnsi="Humanst521 BT"/>
        <w:sz w:val="16"/>
        <w:szCs w:val="16"/>
      </w:rPr>
      <w:t>Escuela de Medicina</w:t>
    </w:r>
  </w:p>
  <w:p w14:paraId="6494FF62" w14:textId="77777777" w:rsidR="009C0B8C" w:rsidRPr="009E0B0D" w:rsidRDefault="009C0B8C" w:rsidP="009C0B8C">
    <w:pPr>
      <w:tabs>
        <w:tab w:val="center" w:pos="4419"/>
        <w:tab w:val="right" w:pos="8222"/>
        <w:tab w:val="right" w:pos="8838"/>
      </w:tabs>
      <w:spacing w:after="0" w:line="240" w:lineRule="auto"/>
      <w:ind w:right="357"/>
      <w:jc w:val="right"/>
      <w:rPr>
        <w:rFonts w:ascii="Humanst521 BT" w:hAnsi="Humanst521 BT"/>
        <w:sz w:val="20"/>
        <w:szCs w:val="16"/>
      </w:rPr>
    </w:pPr>
    <w:r w:rsidRPr="009E0B0D">
      <w:rPr>
        <w:rFonts w:ascii="Humanst521 BT" w:hAnsi="Humanst521 BT"/>
        <w:sz w:val="16"/>
        <w:szCs w:val="16"/>
      </w:rPr>
      <w:t xml:space="preserve"> Facultad de Salud </w:t>
    </w:r>
  </w:p>
  <w:p w14:paraId="43165008" w14:textId="77777777" w:rsidR="009C0B8C" w:rsidRPr="009E0B0D" w:rsidRDefault="009C0B8C" w:rsidP="009C0B8C">
    <w:pPr>
      <w:tabs>
        <w:tab w:val="center" w:pos="4419"/>
        <w:tab w:val="right" w:pos="8364"/>
        <w:tab w:val="right" w:pos="8838"/>
      </w:tabs>
      <w:spacing w:after="0" w:line="240" w:lineRule="auto"/>
      <w:ind w:right="357"/>
      <w:jc w:val="right"/>
      <w:rPr>
        <w:rFonts w:ascii="Humanst521 BT" w:hAnsi="Humanst521 BT"/>
        <w:sz w:val="16"/>
        <w:szCs w:val="16"/>
      </w:rPr>
    </w:pPr>
    <w:r w:rsidRPr="009E0B0D">
      <w:rPr>
        <w:rFonts w:ascii="Humanst521 BT" w:hAnsi="Humanst521 BT"/>
        <w:sz w:val="16"/>
        <w:szCs w:val="16"/>
      </w:rPr>
      <w:t xml:space="preserve">Carrera 32 No. 29-31 Oficina 401 </w:t>
    </w:r>
  </w:p>
  <w:p w14:paraId="4A091F4B" w14:textId="77777777" w:rsidR="009C0B8C" w:rsidRPr="009E0B0D" w:rsidRDefault="009C0B8C" w:rsidP="009C0B8C">
    <w:pPr>
      <w:tabs>
        <w:tab w:val="center" w:pos="4419"/>
        <w:tab w:val="right" w:pos="8364"/>
        <w:tab w:val="right" w:pos="8838"/>
      </w:tabs>
      <w:spacing w:after="0" w:line="240" w:lineRule="auto"/>
      <w:ind w:right="357"/>
      <w:jc w:val="right"/>
      <w:rPr>
        <w:rFonts w:ascii="Humanst521 BT" w:hAnsi="Humanst521 BT"/>
        <w:sz w:val="16"/>
        <w:szCs w:val="16"/>
      </w:rPr>
    </w:pPr>
    <w:r w:rsidRPr="009E0B0D">
      <w:rPr>
        <w:rFonts w:ascii="Humanst521 BT" w:hAnsi="Humanst521 BT"/>
        <w:sz w:val="16"/>
        <w:szCs w:val="16"/>
      </w:rPr>
      <w:t>Tel: (7) 6343496 - 6344000 ext. 3213-3148</w:t>
    </w:r>
  </w:p>
  <w:p w14:paraId="5B0258A9" w14:textId="77777777" w:rsidR="009C0B8C" w:rsidRPr="009E0B0D" w:rsidRDefault="009C0B8C" w:rsidP="009C0B8C">
    <w:pPr>
      <w:tabs>
        <w:tab w:val="center" w:pos="4419"/>
        <w:tab w:val="right" w:pos="8364"/>
        <w:tab w:val="right" w:pos="8838"/>
      </w:tabs>
      <w:spacing w:after="0" w:line="240" w:lineRule="auto"/>
      <w:ind w:right="357"/>
      <w:jc w:val="right"/>
      <w:rPr>
        <w:rFonts w:ascii="Humanst521 BT" w:hAnsi="Humanst521 BT"/>
        <w:sz w:val="16"/>
        <w:szCs w:val="16"/>
      </w:rPr>
    </w:pPr>
    <w:r w:rsidRPr="009E0B0D">
      <w:rPr>
        <w:rFonts w:ascii="Humanst521 BT" w:hAnsi="Humanst521 BT"/>
        <w:sz w:val="16"/>
        <w:szCs w:val="16"/>
      </w:rPr>
      <w:t xml:space="preserve">Correo: </w:t>
    </w:r>
    <w:hyperlink r:id="rId2" w:history="1">
      <w:r w:rsidRPr="009E0B0D">
        <w:rPr>
          <w:rFonts w:ascii="Humanst521 BT" w:hAnsi="Humanst521 BT"/>
          <w:color w:val="0000FF"/>
          <w:sz w:val="16"/>
          <w:szCs w:val="16"/>
          <w:u w:val="single"/>
        </w:rPr>
        <w:t>egremed@uis.edu.co</w:t>
      </w:r>
    </w:hyperlink>
    <w:r w:rsidRPr="009E0B0D">
      <w:rPr>
        <w:rFonts w:ascii="Humanst521 BT" w:hAnsi="Humanst521 BT"/>
        <w:sz w:val="16"/>
        <w:szCs w:val="16"/>
      </w:rPr>
      <w:t xml:space="preserve">  - </w:t>
    </w:r>
    <w:hyperlink r:id="rId3" w:history="1">
      <w:r w:rsidRPr="009E0B0D">
        <w:rPr>
          <w:rFonts w:ascii="Humanst521 BT" w:hAnsi="Humanst521 BT"/>
          <w:color w:val="0000FF"/>
          <w:sz w:val="16"/>
          <w:szCs w:val="16"/>
          <w:u w:val="single"/>
        </w:rPr>
        <w:t>escmed@uis.edu.co</w:t>
      </w:r>
    </w:hyperlink>
    <w:r w:rsidRPr="009E0B0D">
      <w:rPr>
        <w:rFonts w:ascii="Humanst521 BT" w:hAnsi="Humanst521 BT"/>
        <w:sz w:val="16"/>
        <w:szCs w:val="16"/>
      </w:rPr>
      <w:t xml:space="preserve"> </w:t>
    </w:r>
  </w:p>
  <w:p w14:paraId="04103220" w14:textId="77777777" w:rsidR="009C0B8C" w:rsidRPr="009E0B0D" w:rsidRDefault="009C0B8C" w:rsidP="009C0B8C">
    <w:pPr>
      <w:tabs>
        <w:tab w:val="center" w:pos="4419"/>
        <w:tab w:val="right" w:pos="8364"/>
        <w:tab w:val="right" w:pos="8838"/>
      </w:tabs>
      <w:spacing w:after="0" w:line="240" w:lineRule="auto"/>
      <w:ind w:right="357"/>
      <w:jc w:val="right"/>
      <w:rPr>
        <w:rFonts w:ascii="Humanst521 BT" w:hAnsi="Humanst521 BT"/>
        <w:sz w:val="16"/>
        <w:szCs w:val="16"/>
      </w:rPr>
    </w:pPr>
    <w:r w:rsidRPr="009E0B0D">
      <w:rPr>
        <w:rFonts w:ascii="Humanst521 BT" w:hAnsi="Humanst521 BT"/>
        <w:sz w:val="16"/>
        <w:szCs w:val="16"/>
      </w:rPr>
      <w:t xml:space="preserve">Bucaramanga, Colombia. </w:t>
    </w:r>
    <w:r w:rsidRPr="009E0B0D">
      <w:rPr>
        <w:rFonts w:ascii="Humanst521 BT" w:hAnsi="Humanst521 BT"/>
        <w:b/>
        <w:sz w:val="16"/>
        <w:szCs w:val="16"/>
      </w:rPr>
      <w:t>www.uis.edu.co</w:t>
    </w:r>
    <w:r w:rsidRPr="009E0B0D">
      <w:rPr>
        <w:rFonts w:ascii="Humanst521 BT" w:hAnsi="Humanst521 BT"/>
        <w:sz w:val="16"/>
        <w:szCs w:val="16"/>
      </w:rPr>
      <w:t xml:space="preserve"> </w:t>
    </w:r>
  </w:p>
  <w:p w14:paraId="7C5FAA39" w14:textId="77777777" w:rsidR="009C0B8C" w:rsidRPr="009E0B0D" w:rsidRDefault="009C0B8C" w:rsidP="009C0B8C">
    <w:pPr>
      <w:tabs>
        <w:tab w:val="center" w:pos="4419"/>
        <w:tab w:val="right" w:pos="8364"/>
        <w:tab w:val="right" w:pos="8838"/>
      </w:tabs>
      <w:ind w:right="360"/>
      <w:jc w:val="right"/>
      <w:rPr>
        <w:rFonts w:ascii="Humanst521 BT" w:hAnsi="Humanst521 BT"/>
        <w:sz w:val="16"/>
        <w:szCs w:val="16"/>
      </w:rPr>
    </w:pPr>
  </w:p>
  <w:bookmarkEnd w:id="0"/>
  <w:p w14:paraId="159349BC" w14:textId="77777777" w:rsidR="009C0B8C" w:rsidRDefault="009C0B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DF57" w14:textId="77777777" w:rsidR="00B221AB" w:rsidRDefault="00B221AB" w:rsidP="009C0B8C">
      <w:pPr>
        <w:spacing w:after="0" w:line="240" w:lineRule="auto"/>
      </w:pPr>
      <w:r>
        <w:separator/>
      </w:r>
    </w:p>
  </w:footnote>
  <w:footnote w:type="continuationSeparator" w:id="0">
    <w:p w14:paraId="555DB346" w14:textId="77777777" w:rsidR="00B221AB" w:rsidRDefault="00B221AB" w:rsidP="009C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6FFB" w14:textId="1DAB4F78" w:rsidR="009C0B8C" w:rsidRDefault="009C0B8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A4FD5C" wp14:editId="179A73F6">
          <wp:simplePos x="0" y="0"/>
          <wp:positionH relativeFrom="column">
            <wp:posOffset>5368290</wp:posOffset>
          </wp:positionH>
          <wp:positionV relativeFrom="paragraph">
            <wp:posOffset>-161925</wp:posOffset>
          </wp:positionV>
          <wp:extent cx="790575" cy="1400175"/>
          <wp:effectExtent l="0" t="0" r="0" b="0"/>
          <wp:wrapTight wrapText="bothSides">
            <wp:wrapPolygon edited="0">
              <wp:start x="3123" y="882"/>
              <wp:lineTo x="2602" y="1763"/>
              <wp:lineTo x="1561" y="16457"/>
              <wp:lineTo x="2602" y="20571"/>
              <wp:lineTo x="18737" y="20571"/>
              <wp:lineTo x="19258" y="19984"/>
              <wp:lineTo x="19258" y="2057"/>
              <wp:lineTo x="18737" y="882"/>
              <wp:lineTo x="3123" y="88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6561F97" wp14:editId="5E3DC11B">
          <wp:simplePos x="0" y="0"/>
          <wp:positionH relativeFrom="column">
            <wp:posOffset>6768465</wp:posOffset>
          </wp:positionH>
          <wp:positionV relativeFrom="paragraph">
            <wp:posOffset>470535</wp:posOffset>
          </wp:positionV>
          <wp:extent cx="780415" cy="13900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392"/>
    <w:multiLevelType w:val="hybridMultilevel"/>
    <w:tmpl w:val="C4D6C46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21A8"/>
    <w:multiLevelType w:val="hybridMultilevel"/>
    <w:tmpl w:val="883CD2A6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3161"/>
    <w:multiLevelType w:val="hybridMultilevel"/>
    <w:tmpl w:val="0122D22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7617"/>
    <w:multiLevelType w:val="hybridMultilevel"/>
    <w:tmpl w:val="ADBEFF8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E2BCE"/>
    <w:multiLevelType w:val="hybridMultilevel"/>
    <w:tmpl w:val="95A67DD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87948">
    <w:abstractNumId w:val="3"/>
  </w:num>
  <w:num w:numId="2" w16cid:durableId="1567839412">
    <w:abstractNumId w:val="2"/>
  </w:num>
  <w:num w:numId="3" w16cid:durableId="1200554617">
    <w:abstractNumId w:val="4"/>
  </w:num>
  <w:num w:numId="4" w16cid:durableId="394549662">
    <w:abstractNumId w:val="0"/>
  </w:num>
  <w:num w:numId="5" w16cid:durableId="190737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13"/>
    <w:rsid w:val="000214C1"/>
    <w:rsid w:val="00033E04"/>
    <w:rsid w:val="000574D6"/>
    <w:rsid w:val="000607AA"/>
    <w:rsid w:val="0007001C"/>
    <w:rsid w:val="00077100"/>
    <w:rsid w:val="00087240"/>
    <w:rsid w:val="000B1853"/>
    <w:rsid w:val="000E450E"/>
    <w:rsid w:val="000E612D"/>
    <w:rsid w:val="000F6A6B"/>
    <w:rsid w:val="00105BEE"/>
    <w:rsid w:val="00110C3E"/>
    <w:rsid w:val="0011461F"/>
    <w:rsid w:val="00131A21"/>
    <w:rsid w:val="00191579"/>
    <w:rsid w:val="001A096A"/>
    <w:rsid w:val="001B6DE3"/>
    <w:rsid w:val="002657E6"/>
    <w:rsid w:val="002A57EB"/>
    <w:rsid w:val="002E77CB"/>
    <w:rsid w:val="003055CB"/>
    <w:rsid w:val="00307301"/>
    <w:rsid w:val="00333E09"/>
    <w:rsid w:val="0037003D"/>
    <w:rsid w:val="003863E5"/>
    <w:rsid w:val="003A4545"/>
    <w:rsid w:val="003A6265"/>
    <w:rsid w:val="003B2A67"/>
    <w:rsid w:val="003B73A6"/>
    <w:rsid w:val="003D2462"/>
    <w:rsid w:val="003D6E63"/>
    <w:rsid w:val="00417C81"/>
    <w:rsid w:val="004205A1"/>
    <w:rsid w:val="004327E8"/>
    <w:rsid w:val="00432B13"/>
    <w:rsid w:val="0045522B"/>
    <w:rsid w:val="00486781"/>
    <w:rsid w:val="004E50AB"/>
    <w:rsid w:val="004F256C"/>
    <w:rsid w:val="00503737"/>
    <w:rsid w:val="00507F1D"/>
    <w:rsid w:val="00515A7C"/>
    <w:rsid w:val="00522C95"/>
    <w:rsid w:val="00534BFD"/>
    <w:rsid w:val="00537FB2"/>
    <w:rsid w:val="00563D4D"/>
    <w:rsid w:val="0057525B"/>
    <w:rsid w:val="0059667D"/>
    <w:rsid w:val="005B1B9B"/>
    <w:rsid w:val="005B2846"/>
    <w:rsid w:val="005C4C31"/>
    <w:rsid w:val="005C6BC6"/>
    <w:rsid w:val="005E153D"/>
    <w:rsid w:val="005F3B3C"/>
    <w:rsid w:val="0061508D"/>
    <w:rsid w:val="00630BD7"/>
    <w:rsid w:val="006320AE"/>
    <w:rsid w:val="00640884"/>
    <w:rsid w:val="006524DF"/>
    <w:rsid w:val="00661448"/>
    <w:rsid w:val="00684F0F"/>
    <w:rsid w:val="006A7375"/>
    <w:rsid w:val="006C24AF"/>
    <w:rsid w:val="006E0D3F"/>
    <w:rsid w:val="006F7782"/>
    <w:rsid w:val="0075027B"/>
    <w:rsid w:val="00760630"/>
    <w:rsid w:val="007660FA"/>
    <w:rsid w:val="007C1D72"/>
    <w:rsid w:val="008378AC"/>
    <w:rsid w:val="008836D4"/>
    <w:rsid w:val="0088737A"/>
    <w:rsid w:val="008A0953"/>
    <w:rsid w:val="008E7E62"/>
    <w:rsid w:val="008F0156"/>
    <w:rsid w:val="008F75DD"/>
    <w:rsid w:val="00910A80"/>
    <w:rsid w:val="00911326"/>
    <w:rsid w:val="00923E1D"/>
    <w:rsid w:val="00925478"/>
    <w:rsid w:val="00932433"/>
    <w:rsid w:val="00942269"/>
    <w:rsid w:val="009C0B8C"/>
    <w:rsid w:val="009E2342"/>
    <w:rsid w:val="00A30B80"/>
    <w:rsid w:val="00A334D6"/>
    <w:rsid w:val="00AA7745"/>
    <w:rsid w:val="00AF1734"/>
    <w:rsid w:val="00B029DA"/>
    <w:rsid w:val="00B04ABC"/>
    <w:rsid w:val="00B05F50"/>
    <w:rsid w:val="00B221AB"/>
    <w:rsid w:val="00B449AA"/>
    <w:rsid w:val="00B650C3"/>
    <w:rsid w:val="00B72D24"/>
    <w:rsid w:val="00B966ED"/>
    <w:rsid w:val="00BC417E"/>
    <w:rsid w:val="00BD4470"/>
    <w:rsid w:val="00C003B2"/>
    <w:rsid w:val="00C007FA"/>
    <w:rsid w:val="00C13971"/>
    <w:rsid w:val="00C27582"/>
    <w:rsid w:val="00C34B6F"/>
    <w:rsid w:val="00C73495"/>
    <w:rsid w:val="00C76FC7"/>
    <w:rsid w:val="00C94E0A"/>
    <w:rsid w:val="00CB539B"/>
    <w:rsid w:val="00D00453"/>
    <w:rsid w:val="00D43DA8"/>
    <w:rsid w:val="00D621AE"/>
    <w:rsid w:val="00D639B4"/>
    <w:rsid w:val="00D9219C"/>
    <w:rsid w:val="00DA23FE"/>
    <w:rsid w:val="00DA5AAE"/>
    <w:rsid w:val="00DD1242"/>
    <w:rsid w:val="00E3358F"/>
    <w:rsid w:val="00E5372A"/>
    <w:rsid w:val="00E60099"/>
    <w:rsid w:val="00E65FAC"/>
    <w:rsid w:val="00E779E2"/>
    <w:rsid w:val="00EC24AE"/>
    <w:rsid w:val="00EE1D68"/>
    <w:rsid w:val="00F11CFD"/>
    <w:rsid w:val="00F14B81"/>
    <w:rsid w:val="00F52EAA"/>
    <w:rsid w:val="00F56E45"/>
    <w:rsid w:val="00F65482"/>
    <w:rsid w:val="00F710C8"/>
    <w:rsid w:val="00F9168A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27E46"/>
  <w15:chartTrackingRefBased/>
  <w15:docId w15:val="{C247BF97-7B76-41C7-B1EF-E84AF179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774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34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0B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B8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0B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B8C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3243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3E04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3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remed@uis.edu.co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gremed@uis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umentos.uis.edu.co/wp-content/uploads/2025/09/formato-de-ingreso-programa-de-internado-rotatorio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cmed@uis.edu.co" TargetMode="External"/><Relationship Id="rId2" Type="http://schemas.openxmlformats.org/officeDocument/2006/relationships/hyperlink" Target="mailto:egremed@uis.edu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85FA26A-BA0E-48F6-ADCC-ADDC179B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1050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ALFONSO DIAZ MARTINEZ</cp:lastModifiedBy>
  <cp:revision>3</cp:revision>
  <dcterms:created xsi:type="dcterms:W3CDTF">2026-02-09T18:19:00Z</dcterms:created>
  <dcterms:modified xsi:type="dcterms:W3CDTF">2026-02-09T18:29:00Z</dcterms:modified>
</cp:coreProperties>
</file>