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2348" w14:textId="61F75466" w:rsidR="00AD09BE" w:rsidRPr="00E62A3F" w:rsidRDefault="00AD09BE" w:rsidP="18CEB7D4">
      <w:pPr>
        <w:shd w:val="clear" w:color="auto" w:fill="FFFFFF" w:themeFill="background1"/>
        <w:jc w:val="both"/>
        <w:rPr>
          <w:rFonts w:ascii="Humanst521 BT" w:hAnsi="Humanst521 BT" w:cs="Arial"/>
          <w:b/>
          <w:bCs/>
          <w:color w:val="000000"/>
          <w:sz w:val="20"/>
          <w:szCs w:val="20"/>
        </w:rPr>
      </w:pPr>
      <w:r w:rsidRPr="081F3093">
        <w:rPr>
          <w:rFonts w:ascii="Humanst521 BT" w:hAnsi="Humanst521 BT" w:cs="Arial"/>
          <w:b/>
          <w:bCs/>
          <w:color w:val="000000" w:themeColor="text1"/>
          <w:sz w:val="20"/>
          <w:szCs w:val="20"/>
        </w:rPr>
        <w:t>Consideraciones generales para la convocatoria</w:t>
      </w:r>
      <w:r w:rsidR="00F6564C" w:rsidRPr="081F3093">
        <w:rPr>
          <w:rFonts w:ascii="Humanst521 BT" w:hAnsi="Humanst521 BT" w:cs="Arial"/>
          <w:b/>
          <w:bCs/>
          <w:color w:val="000000" w:themeColor="text1"/>
          <w:sz w:val="20"/>
          <w:szCs w:val="20"/>
        </w:rPr>
        <w:t xml:space="preserve"> 00</w:t>
      </w:r>
      <w:r w:rsidR="00695223">
        <w:rPr>
          <w:rFonts w:ascii="Humanst521 BT" w:hAnsi="Humanst521 BT" w:cs="Arial"/>
          <w:b/>
          <w:bCs/>
          <w:color w:val="000000" w:themeColor="text1"/>
          <w:sz w:val="20"/>
          <w:szCs w:val="20"/>
        </w:rPr>
        <w:t>4</w:t>
      </w:r>
      <w:r w:rsidR="00F6564C" w:rsidRPr="081F3093">
        <w:rPr>
          <w:rFonts w:ascii="Humanst521 BT" w:hAnsi="Humanst521 BT" w:cs="Arial"/>
          <w:b/>
          <w:bCs/>
          <w:color w:val="000000" w:themeColor="text1"/>
          <w:sz w:val="20"/>
          <w:szCs w:val="20"/>
        </w:rPr>
        <w:t>-2025</w:t>
      </w:r>
    </w:p>
    <w:p w14:paraId="784A55E6" w14:textId="77777777" w:rsidR="00AD09BE" w:rsidRPr="00E62A3F" w:rsidRDefault="00AD09BE" w:rsidP="00AD09BE">
      <w:pPr>
        <w:pStyle w:val="Ttulo2"/>
        <w:shd w:val="clear" w:color="auto" w:fill="FFFFFF"/>
        <w:rPr>
          <w:rFonts w:ascii="Humanst521 BT" w:hAnsi="Humanst521 BT" w:cs="Arial"/>
          <w:color w:val="333333"/>
          <w:sz w:val="20"/>
          <w:szCs w:val="20"/>
        </w:rPr>
      </w:pPr>
    </w:p>
    <w:p w14:paraId="56CE431A" w14:textId="52F02D95" w:rsidR="00AD09BE" w:rsidRPr="00E62A3F" w:rsidRDefault="00AD09BE" w:rsidP="00AD09BE">
      <w:pPr>
        <w:rPr>
          <w:rFonts w:ascii="Humanst521 BT" w:hAnsi="Humanst521 BT" w:cs="Arial"/>
          <w:b/>
          <w:bCs/>
          <w:sz w:val="20"/>
          <w:szCs w:val="20"/>
          <w:lang w:val="es-ES"/>
        </w:rPr>
      </w:pPr>
      <w:r w:rsidRPr="081F3093">
        <w:rPr>
          <w:rFonts w:ascii="Humanst521 BT" w:hAnsi="Humanst521 BT" w:cs="Arial"/>
          <w:sz w:val="20"/>
          <w:szCs w:val="20"/>
        </w:rPr>
        <w:t xml:space="preserve">El Instituto de Lenguas de la Universidad Industrial de Santander, invita a participar en la </w:t>
      </w:r>
      <w:r w:rsidRPr="081F3093">
        <w:rPr>
          <w:rFonts w:ascii="Humanst521 BT" w:hAnsi="Humanst521 BT" w:cs="Arial"/>
          <w:color w:val="333333"/>
          <w:sz w:val="20"/>
          <w:szCs w:val="20"/>
        </w:rPr>
        <w:t>Convocatoria pública No. 00</w:t>
      </w:r>
      <w:r w:rsidR="00695223">
        <w:rPr>
          <w:rFonts w:ascii="Humanst521 BT" w:hAnsi="Humanst521 BT" w:cs="Arial"/>
          <w:color w:val="333333"/>
          <w:sz w:val="20"/>
          <w:szCs w:val="20"/>
        </w:rPr>
        <w:t>4</w:t>
      </w:r>
      <w:r w:rsidRPr="081F3093">
        <w:rPr>
          <w:rFonts w:ascii="Humanst521 BT" w:hAnsi="Humanst521 BT" w:cs="Arial"/>
          <w:color w:val="333333"/>
          <w:sz w:val="20"/>
          <w:szCs w:val="20"/>
        </w:rPr>
        <w:t>-202</w:t>
      </w:r>
      <w:r w:rsidR="00F6564C" w:rsidRPr="081F3093">
        <w:rPr>
          <w:rFonts w:ascii="Humanst521 BT" w:hAnsi="Humanst521 BT" w:cs="Arial"/>
          <w:color w:val="333333"/>
          <w:sz w:val="20"/>
          <w:szCs w:val="20"/>
        </w:rPr>
        <w:t>5</w:t>
      </w:r>
      <w:r w:rsidRPr="081F3093">
        <w:rPr>
          <w:rFonts w:ascii="Humanst521 BT" w:hAnsi="Humanst521 BT" w:cs="Arial"/>
          <w:color w:val="333333"/>
          <w:sz w:val="20"/>
          <w:szCs w:val="20"/>
        </w:rPr>
        <w:t xml:space="preserve"> para ampliar el</w:t>
      </w:r>
      <w:r w:rsidRPr="081F3093">
        <w:rPr>
          <w:rFonts w:ascii="Humanst521 BT" w:hAnsi="Humanst521 BT" w:cs="Arial"/>
          <w:sz w:val="20"/>
          <w:szCs w:val="20"/>
        </w:rPr>
        <w:t xml:space="preserve"> banco de profesores- Instructores elegibles para los cursos de lenguas extranjeras en los cursos de extensión</w:t>
      </w:r>
      <w:r w:rsidRPr="081F3093">
        <w:rPr>
          <w:rFonts w:ascii="Humanst521 BT" w:hAnsi="Humanst521 BT" w:cs="Arial"/>
          <w:b/>
          <w:bCs/>
          <w:sz w:val="20"/>
          <w:szCs w:val="20"/>
          <w:lang w:val="es-ES"/>
        </w:rPr>
        <w:t>.</w:t>
      </w:r>
    </w:p>
    <w:p w14:paraId="41F121AC" w14:textId="0FD43834" w:rsidR="00AD09BE" w:rsidRPr="00E62A3F" w:rsidRDefault="00AD09BE" w:rsidP="081F3093">
      <w:pPr>
        <w:pStyle w:val="NormalWeb"/>
        <w:shd w:val="clear" w:color="auto" w:fill="FFFFFF" w:themeFill="background1"/>
        <w:spacing w:before="0" w:beforeAutospacing="0"/>
        <w:jc w:val="both"/>
        <w:rPr>
          <w:rFonts w:ascii="Humanst521 BT" w:hAnsi="Humanst521 BT" w:cs="Arial"/>
          <w:color w:val="333333"/>
          <w:sz w:val="20"/>
          <w:szCs w:val="20"/>
        </w:rPr>
      </w:pPr>
      <w:r w:rsidRPr="081F3093">
        <w:rPr>
          <w:rFonts w:ascii="Humanst521 BT" w:hAnsi="Humanst521 BT" w:cs="Arial"/>
          <w:color w:val="333333"/>
          <w:sz w:val="20"/>
          <w:szCs w:val="20"/>
        </w:rPr>
        <w:t xml:space="preserve">Cada aspirante podrá consultar en la página Web de la UIS la publicación de resultados de las etapas, que componen el desarrollo de esta convocatoria de conformidad con el cronograma de </w:t>
      </w:r>
      <w:r w:rsidR="1F891184" w:rsidRPr="081F3093">
        <w:rPr>
          <w:rFonts w:ascii="Humanst521 BT" w:hAnsi="Humanst521 BT" w:cs="Arial"/>
          <w:color w:val="333333"/>
          <w:sz w:val="20"/>
          <w:szCs w:val="20"/>
        </w:rPr>
        <w:t>esta</w:t>
      </w:r>
      <w:r w:rsidRPr="081F3093">
        <w:rPr>
          <w:rFonts w:ascii="Humanst521 BT" w:hAnsi="Humanst521 BT" w:cs="Arial"/>
          <w:color w:val="333333"/>
          <w:sz w:val="20"/>
          <w:szCs w:val="20"/>
        </w:rPr>
        <w:t>.</w:t>
      </w:r>
    </w:p>
    <w:p w14:paraId="49FC61BC" w14:textId="6E19073F" w:rsidR="145EF184" w:rsidRDefault="00AD09BE" w:rsidP="00695223">
      <w:pPr>
        <w:pStyle w:val="NormalWeb"/>
        <w:shd w:val="clear" w:color="auto" w:fill="FFFFFF"/>
        <w:spacing w:before="0" w:beforeAutospacing="0"/>
        <w:jc w:val="both"/>
        <w:rPr>
          <w:rFonts w:ascii="Humanst521 BT" w:hAnsi="Humanst521 BT" w:cs="Arial"/>
          <w:b/>
          <w:bCs/>
          <w:color w:val="333333"/>
          <w:sz w:val="20"/>
          <w:szCs w:val="20"/>
        </w:rPr>
      </w:pPr>
      <w:r w:rsidRPr="145EF184">
        <w:rPr>
          <w:rFonts w:ascii="Humanst521 BT" w:hAnsi="Humanst521 BT" w:cs="Arial"/>
          <w:b/>
          <w:bCs/>
          <w:color w:val="333333"/>
          <w:sz w:val="20"/>
          <w:szCs w:val="20"/>
        </w:rPr>
        <w:t>Notas generales</w:t>
      </w:r>
    </w:p>
    <w:p w14:paraId="31068B69" w14:textId="5E0890BC" w:rsidR="00AD09BE" w:rsidRDefault="00AD09BE" w:rsidP="081F3093">
      <w:pPr>
        <w:spacing w:after="0" w:line="240" w:lineRule="auto"/>
        <w:rPr>
          <w:rFonts w:ascii="Humanst521 BT" w:hAnsi="Humanst521 BT" w:cs="Arial"/>
          <w:b/>
          <w:bCs/>
          <w:color w:val="333333"/>
          <w:sz w:val="20"/>
          <w:szCs w:val="20"/>
        </w:rPr>
      </w:pPr>
      <w:r w:rsidRPr="081F3093">
        <w:rPr>
          <w:rFonts w:ascii="Humanst521 BT" w:hAnsi="Humanst521 BT" w:cs="Arial"/>
          <w:b/>
          <w:bCs/>
          <w:color w:val="333333"/>
          <w:sz w:val="20"/>
          <w:szCs w:val="20"/>
        </w:rPr>
        <w:t xml:space="preserve">Los interesados en participar en esta convocatoria </w:t>
      </w:r>
      <w:r w:rsidR="2642AC88" w:rsidRPr="081F3093">
        <w:rPr>
          <w:rFonts w:ascii="Humanst521 BT" w:hAnsi="Humanst521 BT" w:cs="Arial"/>
          <w:b/>
          <w:bCs/>
          <w:color w:val="333333"/>
          <w:sz w:val="20"/>
          <w:szCs w:val="20"/>
        </w:rPr>
        <w:t xml:space="preserve">deberán hacer su inscripción y </w:t>
      </w:r>
      <w:r w:rsidR="135105DF" w:rsidRPr="081F3093">
        <w:rPr>
          <w:rFonts w:ascii="Humanst521 BT" w:hAnsi="Humanst521 BT" w:cs="Arial"/>
          <w:b/>
          <w:bCs/>
          <w:color w:val="333333"/>
          <w:sz w:val="20"/>
          <w:szCs w:val="20"/>
        </w:rPr>
        <w:t xml:space="preserve">cargar en UN UNICO ARCHIVO PDF </w:t>
      </w:r>
      <w:r w:rsidRPr="081F3093">
        <w:rPr>
          <w:rFonts w:ascii="Humanst521 BT" w:hAnsi="Humanst521 BT" w:cs="Arial"/>
          <w:b/>
          <w:bCs/>
          <w:color w:val="333333"/>
          <w:sz w:val="20"/>
          <w:szCs w:val="20"/>
        </w:rPr>
        <w:t xml:space="preserve">los documentos, </w:t>
      </w:r>
      <w:r w:rsidR="258D3FAA" w:rsidRPr="081F3093">
        <w:rPr>
          <w:rFonts w:ascii="Humanst521 BT" w:hAnsi="Humanst521 BT" w:cs="Arial"/>
          <w:b/>
          <w:bCs/>
          <w:color w:val="333333"/>
          <w:sz w:val="20"/>
          <w:szCs w:val="20"/>
        </w:rPr>
        <w:t xml:space="preserve">FORMATO DE HOJA DE VIDA INSTITUCIONAL FTH.15O diligenciado y los </w:t>
      </w:r>
      <w:r w:rsidR="5E66B8C3" w:rsidRPr="081F3093">
        <w:rPr>
          <w:rFonts w:ascii="Humanst521 BT" w:hAnsi="Humanst521 BT" w:cs="Arial"/>
          <w:b/>
          <w:bCs/>
          <w:color w:val="333333"/>
          <w:sz w:val="20"/>
          <w:szCs w:val="20"/>
        </w:rPr>
        <w:t>soportes en</w:t>
      </w:r>
      <w:r w:rsidRPr="081F3093">
        <w:rPr>
          <w:rFonts w:ascii="Humanst521 BT" w:hAnsi="Humanst521 BT" w:cs="Arial"/>
          <w:b/>
          <w:bCs/>
          <w:color w:val="333333"/>
          <w:sz w:val="20"/>
          <w:szCs w:val="20"/>
        </w:rPr>
        <w:t xml:space="preserve"> </w:t>
      </w:r>
      <w:r w:rsidRPr="081F3093">
        <w:rPr>
          <w:rFonts w:ascii="Humanst521 BT" w:hAnsi="Humanst521 BT" w:cs="Arial"/>
          <w:b/>
          <w:bCs/>
          <w:sz w:val="20"/>
          <w:szCs w:val="20"/>
        </w:rPr>
        <w:t>el</w:t>
      </w:r>
      <w:r w:rsidR="30286934" w:rsidRPr="081F3093">
        <w:rPr>
          <w:rFonts w:ascii="Humanst521 BT" w:hAnsi="Humanst521 BT" w:cs="Arial"/>
          <w:b/>
          <w:bCs/>
          <w:sz w:val="20"/>
          <w:szCs w:val="20"/>
        </w:rPr>
        <w:t xml:space="preserve"> siguiente</w:t>
      </w:r>
      <w:r w:rsidRPr="081F3093">
        <w:rPr>
          <w:rFonts w:ascii="Humanst521 BT" w:hAnsi="Humanst521 BT" w:cs="Arial"/>
          <w:b/>
          <w:bCs/>
          <w:sz w:val="20"/>
          <w:szCs w:val="20"/>
        </w:rPr>
        <w:t xml:space="preserve"> enlace</w:t>
      </w:r>
      <w:r w:rsidR="296E17D9" w:rsidRPr="081F3093">
        <w:rPr>
          <w:rFonts w:ascii="Humanst521 BT" w:hAnsi="Humanst521 BT" w:cs="Arial"/>
          <w:b/>
          <w:bCs/>
          <w:sz w:val="20"/>
          <w:szCs w:val="20"/>
        </w:rPr>
        <w:t>:</w:t>
      </w:r>
    </w:p>
    <w:p w14:paraId="31FCCA4B" w14:textId="39D5520D" w:rsidR="081F3093" w:rsidRDefault="081F3093" w:rsidP="081F3093">
      <w:pPr>
        <w:spacing w:after="0" w:line="240" w:lineRule="auto"/>
        <w:rPr>
          <w:rFonts w:ascii="Humanst521 BT" w:hAnsi="Humanst521 BT" w:cs="Arial"/>
          <w:b/>
          <w:bCs/>
          <w:color w:val="333333"/>
          <w:sz w:val="20"/>
          <w:szCs w:val="20"/>
        </w:rPr>
      </w:pPr>
    </w:p>
    <w:p w14:paraId="22CB5FFA" w14:textId="1DC28C77" w:rsidR="081F3093" w:rsidRDefault="00B60AD7" w:rsidP="081F3093">
      <w:pPr>
        <w:spacing w:after="0" w:line="240" w:lineRule="auto"/>
        <w:rPr>
          <w:rFonts w:ascii="Humanst521 BT" w:hAnsi="Humanst521 BT" w:cs="Arial"/>
          <w:b/>
          <w:bCs/>
          <w:color w:val="333333"/>
          <w:sz w:val="20"/>
          <w:szCs w:val="20"/>
        </w:rPr>
      </w:pPr>
      <w:hyperlink r:id="rId5" w:history="1">
        <w:r w:rsidRPr="00E333C4">
          <w:rPr>
            <w:rStyle w:val="Hipervnculo"/>
            <w:rFonts w:ascii="Humanst521 BT" w:hAnsi="Humanst521 BT" w:cs="Arial"/>
            <w:b/>
            <w:bCs/>
            <w:sz w:val="20"/>
            <w:szCs w:val="20"/>
          </w:rPr>
          <w:t>https://docs.google.com/forms/d/1OqpsYqJna7IrRJiko_BgLIey0RrnaeFaXKJ7FOLid0A/edit</w:t>
        </w:r>
      </w:hyperlink>
    </w:p>
    <w:p w14:paraId="01F0907E" w14:textId="77777777" w:rsidR="00B60AD7" w:rsidRDefault="00B60AD7" w:rsidP="081F3093">
      <w:pPr>
        <w:spacing w:after="0" w:line="240" w:lineRule="auto"/>
        <w:rPr>
          <w:rFonts w:ascii="Humanst521 BT" w:hAnsi="Humanst521 BT" w:cs="Arial"/>
          <w:b/>
          <w:bCs/>
          <w:color w:val="333333"/>
          <w:sz w:val="20"/>
          <w:szCs w:val="20"/>
        </w:rPr>
      </w:pPr>
    </w:p>
    <w:p w14:paraId="6B946D1D" w14:textId="74C5EF75" w:rsidR="00AD09BE" w:rsidRPr="00E62A3F" w:rsidRDefault="00AD09BE" w:rsidP="145EF184">
      <w:pPr>
        <w:spacing w:after="0" w:line="240" w:lineRule="auto"/>
        <w:textAlignment w:val="baseline"/>
        <w:rPr>
          <w:rFonts w:ascii="Humanst521 BT" w:hAnsi="Humanst521 BT" w:cs="Arial"/>
          <w:b/>
          <w:bCs/>
          <w:sz w:val="20"/>
          <w:szCs w:val="20"/>
        </w:rPr>
      </w:pPr>
    </w:p>
    <w:p w14:paraId="38C651D9" w14:textId="0250BD02" w:rsidR="00AD09BE" w:rsidRPr="00E62A3F" w:rsidRDefault="00AD09BE" w:rsidP="00005452">
      <w:pPr>
        <w:spacing w:after="0" w:line="240" w:lineRule="auto"/>
        <w:textAlignment w:val="baseline"/>
        <w:rPr>
          <w:rFonts w:ascii="Humanst521 BT" w:hAnsi="Humanst521 BT" w:cs="Arial"/>
          <w:color w:val="333333"/>
          <w:sz w:val="20"/>
          <w:szCs w:val="20"/>
        </w:rPr>
      </w:pPr>
      <w:r w:rsidRPr="21000996">
        <w:rPr>
          <w:rFonts w:ascii="Humanst521 BT" w:hAnsi="Humanst521 BT" w:cs="Arial"/>
          <w:color w:val="333333"/>
          <w:sz w:val="20"/>
          <w:szCs w:val="20"/>
        </w:rPr>
        <w:t>La documentación cargada por los aspirantes en el tiempo establecido será la única que se tendrá en cuenta en todo el proceso objeto de la convocatoria. El Instituto de Lenguas, por decisión de Grupo Primario, podrá autorizar el saneamiento de defectos de simple forma en los documentos aportados, durante la etapa de verificación y valoración de hojas de vida.</w:t>
      </w:r>
    </w:p>
    <w:p w14:paraId="2B3EBF62" w14:textId="77777777" w:rsidR="00AD09BE" w:rsidRPr="00E62A3F" w:rsidRDefault="00AD09BE" w:rsidP="00AD09BE">
      <w:pPr>
        <w:pStyle w:val="NormalWeb"/>
        <w:numPr>
          <w:ilvl w:val="0"/>
          <w:numId w:val="2"/>
        </w:numPr>
        <w:spacing w:before="0" w:beforeAutospacing="0"/>
        <w:jc w:val="both"/>
        <w:textAlignment w:val="baseline"/>
        <w:rPr>
          <w:rFonts w:ascii="Humanst521 BT" w:hAnsi="Humanst521 BT" w:cs="Arial"/>
          <w:color w:val="333333"/>
          <w:sz w:val="20"/>
          <w:szCs w:val="20"/>
        </w:rPr>
      </w:pPr>
      <w:r w:rsidRPr="00E62A3F">
        <w:rPr>
          <w:rFonts w:ascii="Humanst521 BT" w:hAnsi="Humanst521 BT" w:cs="Arial"/>
          <w:color w:val="333333"/>
          <w:sz w:val="20"/>
          <w:szCs w:val="20"/>
        </w:rPr>
        <w:t>La veracidad y el contenido de los soportes que se anexan serán de exclusiva responsabilidad del aspirante y, en todo caso, el Instituto de Lenguas UIS se reserva el derecho de verificar la información consignada por el aspirante en la hoja de vida.</w:t>
      </w:r>
    </w:p>
    <w:p w14:paraId="2140EC5E" w14:textId="77777777" w:rsidR="00AD09BE" w:rsidRPr="00E62A3F" w:rsidRDefault="00AD09BE" w:rsidP="00AD09BE">
      <w:pPr>
        <w:pStyle w:val="NormalWeb"/>
        <w:numPr>
          <w:ilvl w:val="0"/>
          <w:numId w:val="2"/>
        </w:numPr>
        <w:spacing w:before="0" w:beforeAutospacing="0"/>
        <w:jc w:val="both"/>
        <w:textAlignment w:val="baseline"/>
        <w:rPr>
          <w:rFonts w:ascii="Humanst521 BT" w:hAnsi="Humanst521 BT" w:cs="Arial"/>
          <w:b/>
          <w:bCs/>
          <w:sz w:val="20"/>
          <w:szCs w:val="20"/>
        </w:rPr>
      </w:pPr>
      <w:r w:rsidRPr="00E62A3F">
        <w:rPr>
          <w:rFonts w:ascii="Humanst521 BT" w:hAnsi="Humanst521 BT" w:cs="Arial"/>
          <w:color w:val="333333"/>
          <w:sz w:val="20"/>
          <w:szCs w:val="20"/>
        </w:rPr>
        <w:t xml:space="preserve">No se considerarán las inscripciones que no llenen los requisitos establecidos, se alleguen con documentación incompleta o las que sean enviadas con posterioridad a la fecha indicada en el cronograma de la convocatoria. </w:t>
      </w:r>
    </w:p>
    <w:p w14:paraId="52B89CDA" w14:textId="77777777" w:rsidR="00AD09BE" w:rsidRPr="00E62A3F" w:rsidRDefault="00AD09BE" w:rsidP="00AD09BE">
      <w:pPr>
        <w:pStyle w:val="xmsonormal"/>
        <w:numPr>
          <w:ilvl w:val="0"/>
          <w:numId w:val="2"/>
        </w:numPr>
        <w:spacing w:before="0" w:beforeAutospacing="0" w:after="0" w:afterAutospacing="0"/>
        <w:rPr>
          <w:rFonts w:ascii="Humanst521 BT" w:hAnsi="Humanst521 BT" w:cs="Arial"/>
          <w:sz w:val="20"/>
          <w:szCs w:val="20"/>
        </w:rPr>
      </w:pPr>
      <w:r w:rsidRPr="00E62A3F">
        <w:rPr>
          <w:rStyle w:val="xcontentpasted0"/>
          <w:rFonts w:ascii="Humanst521 BT" w:hAnsi="Humanst521 BT" w:cs="Arial"/>
          <w:b/>
          <w:bCs/>
          <w:sz w:val="20"/>
          <w:szCs w:val="20"/>
          <w:bdr w:val="none" w:sz="0" w:space="0" w:color="auto" w:frame="1"/>
        </w:rPr>
        <w:t>Los candidatos masculinos</w:t>
      </w:r>
      <w:r w:rsidRPr="00E62A3F">
        <w:rPr>
          <w:rStyle w:val="xcontentpasted0"/>
          <w:rFonts w:ascii="Humanst521 BT" w:hAnsi="Humanst521 BT" w:cs="Arial"/>
          <w:sz w:val="20"/>
          <w:szCs w:val="20"/>
          <w:bdr w:val="none" w:sz="0" w:space="0" w:color="auto" w:frame="1"/>
        </w:rPr>
        <w:t xml:space="preserve"> </w:t>
      </w:r>
      <w:r w:rsidRPr="004F14B2">
        <w:rPr>
          <w:rStyle w:val="xcontentpasted0"/>
          <w:rFonts w:ascii="Humanst521 BT" w:hAnsi="Humanst521 BT" w:cs="Arial"/>
          <w:b/>
          <w:bCs/>
          <w:sz w:val="20"/>
          <w:szCs w:val="20"/>
          <w:bdr w:val="none" w:sz="0" w:space="0" w:color="auto" w:frame="1"/>
        </w:rPr>
        <w:t xml:space="preserve">deben </w:t>
      </w:r>
      <w:r w:rsidRPr="00E62A3F">
        <w:rPr>
          <w:rStyle w:val="xcontentpasted0"/>
          <w:rFonts w:ascii="Humanst521 BT" w:hAnsi="Humanst521 BT" w:cs="Arial"/>
          <w:sz w:val="20"/>
          <w:szCs w:val="20"/>
          <w:bdr w:val="none" w:sz="0" w:space="0" w:color="auto" w:frame="1"/>
        </w:rPr>
        <w:t xml:space="preserve">tener en cuenta que: “Para que el aspirante pueda ser vinculado a la Universidad, entre otros requisitos legales, deberá acreditar que ha definido su situación militar. </w:t>
      </w:r>
      <w:r w:rsidRPr="00E62A3F">
        <w:rPr>
          <w:rStyle w:val="xxcontentpasted0"/>
          <w:rFonts w:ascii="Humanst521 BT" w:hAnsi="Humanst521 BT" w:cs="Arial"/>
          <w:b/>
          <w:bCs/>
          <w:sz w:val="20"/>
          <w:szCs w:val="20"/>
          <w:u w:val="single"/>
          <w:bdr w:val="none" w:sz="0" w:space="0" w:color="auto" w:frame="1"/>
        </w:rPr>
        <w:t> </w:t>
      </w:r>
      <w:r w:rsidRPr="00E62A3F">
        <w:rPr>
          <w:rStyle w:val="xxcontentpasted0"/>
          <w:rFonts w:ascii="Humanst521 BT" w:hAnsi="Humanst521 BT" w:cs="Arial"/>
          <w:sz w:val="20"/>
          <w:szCs w:val="20"/>
          <w:u w:val="single"/>
          <w:bdr w:val="none" w:sz="0" w:space="0" w:color="auto" w:frame="1"/>
        </w:rPr>
        <w:t>la cual podrá ser acreditada a través de la presentación copia de la Libreta </w:t>
      </w:r>
      <w:r w:rsidRPr="00E62A3F">
        <w:rPr>
          <w:rStyle w:val="xmarkm45ttwjw6"/>
          <w:rFonts w:ascii="Humanst521 BT" w:hAnsi="Humanst521 BT" w:cs="Arial"/>
          <w:sz w:val="20"/>
          <w:szCs w:val="20"/>
          <w:u w:val="single"/>
          <w:bdr w:val="none" w:sz="0" w:space="0" w:color="auto" w:frame="1"/>
        </w:rPr>
        <w:t>militar, Libreta provisional</w:t>
      </w:r>
      <w:r w:rsidRPr="00E62A3F">
        <w:rPr>
          <w:rStyle w:val="xxcontentpasted0"/>
          <w:rFonts w:ascii="Humanst521 BT" w:hAnsi="Humanst521 BT" w:cs="Arial"/>
          <w:sz w:val="20"/>
          <w:szCs w:val="20"/>
          <w:u w:val="single"/>
          <w:bdr w:val="none" w:sz="0" w:space="0" w:color="auto" w:frame="1"/>
        </w:rPr>
        <w:t> o por medio del documento que defina la Jefatura de Reclutamiento de las Fuerzas </w:t>
      </w:r>
      <w:r w:rsidRPr="00E62A3F">
        <w:rPr>
          <w:rStyle w:val="xmarkm45ttwjw6"/>
          <w:rFonts w:ascii="Humanst521 BT" w:hAnsi="Humanst521 BT" w:cs="Arial"/>
          <w:sz w:val="20"/>
          <w:szCs w:val="20"/>
          <w:u w:val="single"/>
          <w:bdr w:val="none" w:sz="0" w:space="0" w:color="auto" w:frame="1"/>
        </w:rPr>
        <w:t>Militar</w:t>
      </w:r>
      <w:r w:rsidRPr="00E62A3F">
        <w:rPr>
          <w:rStyle w:val="xxcontentpasted0"/>
          <w:rFonts w:ascii="Humanst521 BT" w:hAnsi="Humanst521 BT" w:cs="Arial"/>
          <w:sz w:val="20"/>
          <w:szCs w:val="20"/>
          <w:u w:val="single"/>
          <w:bdr w:val="none" w:sz="0" w:space="0" w:color="auto" w:frame="1"/>
        </w:rPr>
        <w:t>es.”</w:t>
      </w:r>
      <w:r w:rsidRPr="00E62A3F">
        <w:rPr>
          <w:rStyle w:val="xxcontentpasted0"/>
          <w:rFonts w:ascii="Humanst521 BT" w:hAnsi="Humanst521 BT" w:cs="Arial"/>
          <w:sz w:val="20"/>
          <w:szCs w:val="20"/>
          <w:bdr w:val="none" w:sz="0" w:space="0" w:color="auto" w:frame="1"/>
        </w:rPr>
        <w:t>  </w:t>
      </w:r>
    </w:p>
    <w:p w14:paraId="0F6634B6" w14:textId="77777777" w:rsidR="00AD09BE" w:rsidRPr="00E62A3F" w:rsidRDefault="00AD09BE" w:rsidP="00AD09BE">
      <w:pPr>
        <w:pStyle w:val="Prrafodelista"/>
        <w:numPr>
          <w:ilvl w:val="0"/>
          <w:numId w:val="2"/>
        </w:numPr>
        <w:shd w:val="clear" w:color="auto" w:fill="FFFFFF"/>
        <w:spacing w:after="100" w:afterAutospacing="1"/>
        <w:jc w:val="both"/>
        <w:rPr>
          <w:rFonts w:ascii="Humanst521 BT" w:eastAsia="Times New Roman" w:hAnsi="Humanst521 BT" w:cs="Arial"/>
          <w:b/>
          <w:bCs/>
          <w:color w:val="333333"/>
          <w:sz w:val="20"/>
          <w:szCs w:val="20"/>
          <w:lang w:eastAsia="es-CO"/>
        </w:rPr>
      </w:pPr>
      <w:r w:rsidRPr="00E62A3F">
        <w:rPr>
          <w:rFonts w:ascii="Humanst521 BT" w:eastAsia="Times New Roman" w:hAnsi="Humanst521 BT" w:cs="Arial"/>
          <w:color w:val="000000"/>
          <w:sz w:val="20"/>
          <w:szCs w:val="20"/>
          <w:lang w:eastAsia="es-CO"/>
        </w:rPr>
        <w:t>Cada una de las etapas contempladas en la convocatoria son de carácter eliminatorio. Así mismo, la no presentación de alguna de las etapas por parte del candidato se considerará como retiro voluntario de la convocatoria.</w:t>
      </w:r>
    </w:p>
    <w:p w14:paraId="5F00D19A" w14:textId="77777777" w:rsidR="00AD09BE" w:rsidRPr="00E62A3F" w:rsidRDefault="00AD09BE" w:rsidP="00AD09BE">
      <w:pPr>
        <w:pStyle w:val="Prrafodelista"/>
        <w:numPr>
          <w:ilvl w:val="0"/>
          <w:numId w:val="2"/>
        </w:numPr>
        <w:shd w:val="clear" w:color="auto" w:fill="FFFFFF"/>
        <w:jc w:val="both"/>
        <w:rPr>
          <w:rFonts w:ascii="Humanst521 BT" w:eastAsia="Times New Roman" w:hAnsi="Humanst521 BT" w:cs="Arial"/>
          <w:color w:val="333333"/>
          <w:sz w:val="20"/>
          <w:szCs w:val="20"/>
          <w:lang w:eastAsia="es-CO"/>
        </w:rPr>
      </w:pPr>
      <w:r w:rsidRPr="00E62A3F">
        <w:rPr>
          <w:rFonts w:ascii="Humanst521 BT" w:eastAsia="Times New Roman" w:hAnsi="Humanst521 BT" w:cs="Arial"/>
          <w:color w:val="333333"/>
          <w:sz w:val="20"/>
          <w:szCs w:val="20"/>
          <w:lang w:eastAsia="es-CO"/>
        </w:rPr>
        <w:t>Una vez ingresado al banco de elegibles, su vinculación se hará según la necesidad del servicio.</w:t>
      </w:r>
    </w:p>
    <w:p w14:paraId="718192B5" w14:textId="77777777" w:rsidR="00AD09BE" w:rsidRPr="00E62A3F" w:rsidRDefault="00AD09BE" w:rsidP="00AD09BE">
      <w:pPr>
        <w:jc w:val="both"/>
        <w:rPr>
          <w:rFonts w:ascii="Humanst521 BT" w:eastAsia="Times New Roman" w:hAnsi="Humanst521 BT" w:cs="Arial"/>
          <w:color w:val="333333"/>
          <w:sz w:val="20"/>
          <w:szCs w:val="20"/>
          <w:lang w:eastAsia="es-CO"/>
        </w:rPr>
      </w:pPr>
      <w:r w:rsidRPr="00E62A3F">
        <w:rPr>
          <w:rFonts w:ascii="Humanst521 BT" w:eastAsia="Times New Roman" w:hAnsi="Humanst521 BT" w:cs="Arial"/>
          <w:b/>
          <w:bCs/>
          <w:color w:val="333333"/>
          <w:sz w:val="20"/>
          <w:szCs w:val="20"/>
          <w:lang w:eastAsia="es-CO"/>
        </w:rPr>
        <w:t>Modalidad:</w:t>
      </w:r>
      <w:r w:rsidRPr="00E62A3F">
        <w:rPr>
          <w:rFonts w:ascii="Humanst521 BT" w:eastAsia="Times New Roman" w:hAnsi="Humanst521 BT" w:cs="Arial"/>
          <w:color w:val="333333"/>
          <w:sz w:val="20"/>
          <w:szCs w:val="20"/>
          <w:lang w:eastAsia="es-CO"/>
        </w:rPr>
        <w:t xml:space="preserve"> Clases en modalidad presencial y/o remota.</w:t>
      </w:r>
    </w:p>
    <w:p w14:paraId="12E62F21" w14:textId="77777777" w:rsidR="00AD09BE" w:rsidRPr="00E62A3F" w:rsidRDefault="00AD09BE" w:rsidP="00AD09BE">
      <w:pPr>
        <w:shd w:val="clear" w:color="auto" w:fill="FFFFFF"/>
        <w:jc w:val="both"/>
        <w:rPr>
          <w:rFonts w:ascii="Humanst521 BT" w:eastAsia="Times New Roman" w:hAnsi="Humanst521 BT" w:cs="Arial"/>
          <w:color w:val="FF0000"/>
          <w:sz w:val="20"/>
          <w:szCs w:val="20"/>
          <w:lang w:eastAsia="es-CO"/>
        </w:rPr>
      </w:pPr>
      <w:r w:rsidRPr="00E62A3F">
        <w:rPr>
          <w:rFonts w:ascii="Humanst521 BT" w:eastAsia="Times New Roman" w:hAnsi="Humanst521 BT" w:cs="Arial"/>
          <w:b/>
          <w:bCs/>
          <w:color w:val="333333"/>
          <w:sz w:val="20"/>
          <w:szCs w:val="20"/>
          <w:lang w:eastAsia="es-CO"/>
        </w:rPr>
        <w:t>Horarios:</w:t>
      </w:r>
      <w:r w:rsidRPr="00E62A3F">
        <w:rPr>
          <w:rFonts w:ascii="Humanst521 BT" w:eastAsia="Times New Roman" w:hAnsi="Humanst521 BT" w:cs="Arial"/>
          <w:color w:val="333333"/>
          <w:sz w:val="20"/>
          <w:szCs w:val="20"/>
          <w:lang w:eastAsia="es-CO"/>
        </w:rPr>
        <w:t xml:space="preserve">  Los cursos se asignan de acuerdo a la demanda. Lunes a viernes en franjas de 2 horas diarias cada clase y los sábados en franjas de 4:30 horas tanto en la mañana como en la tarde según la necesidad del servicio y disponibilidad del profesor. </w:t>
      </w:r>
    </w:p>
    <w:p w14:paraId="23AAC4C1" w14:textId="77777777" w:rsidR="00AD09BE" w:rsidRPr="00E62A3F" w:rsidRDefault="00AD09BE" w:rsidP="00AD09BE">
      <w:pPr>
        <w:shd w:val="clear" w:color="auto" w:fill="FFFFFF"/>
        <w:jc w:val="both"/>
        <w:rPr>
          <w:rFonts w:ascii="Humanst521 BT" w:eastAsia="Times New Roman" w:hAnsi="Humanst521 BT" w:cs="Arial"/>
          <w:color w:val="333333"/>
          <w:sz w:val="20"/>
          <w:szCs w:val="20"/>
          <w:lang w:eastAsia="es-CO"/>
        </w:rPr>
      </w:pPr>
      <w:r w:rsidRPr="00E62A3F">
        <w:rPr>
          <w:rFonts w:ascii="Humanst521 BT" w:eastAsia="Times New Roman" w:hAnsi="Humanst521 BT" w:cs="Arial"/>
          <w:b/>
          <w:bCs/>
          <w:color w:val="333333"/>
          <w:sz w:val="20"/>
          <w:szCs w:val="20"/>
          <w:lang w:eastAsia="es-CO"/>
        </w:rPr>
        <w:t>Lugar:</w:t>
      </w:r>
      <w:r w:rsidRPr="00E62A3F">
        <w:rPr>
          <w:rFonts w:ascii="Humanst521 BT" w:eastAsia="Times New Roman" w:hAnsi="Humanst521 BT" w:cs="Arial"/>
          <w:color w:val="333333"/>
          <w:sz w:val="20"/>
          <w:szCs w:val="20"/>
          <w:lang w:eastAsia="es-CO"/>
        </w:rPr>
        <w:t xml:space="preserve"> Sedes de Bucaramanga - área metropolitana y sedes Regionales según el perfil aplicado. </w:t>
      </w:r>
    </w:p>
    <w:p w14:paraId="79F4135F" w14:textId="4F2F8591" w:rsidR="00AD09BE" w:rsidRPr="00E62A3F" w:rsidRDefault="00AD09BE" w:rsidP="145EF184">
      <w:pPr>
        <w:shd w:val="clear" w:color="auto" w:fill="FFFFFF" w:themeFill="background1"/>
        <w:outlineLvl w:val="1"/>
        <w:rPr>
          <w:rFonts w:ascii="Humanst521 BT" w:eastAsia="Times New Roman" w:hAnsi="Humanst521 BT" w:cs="Arial"/>
          <w:b/>
          <w:bCs/>
          <w:color w:val="333333"/>
          <w:sz w:val="20"/>
          <w:szCs w:val="20"/>
          <w:lang w:eastAsia="es-CO"/>
        </w:rPr>
      </w:pPr>
      <w:r w:rsidRPr="145EF184">
        <w:rPr>
          <w:rFonts w:ascii="Humanst521 BT" w:eastAsia="Times New Roman" w:hAnsi="Humanst521 BT" w:cs="Arial"/>
          <w:b/>
          <w:bCs/>
          <w:caps/>
          <w:color w:val="333333"/>
          <w:sz w:val="20"/>
          <w:szCs w:val="20"/>
          <w:lang w:eastAsia="es-CO"/>
        </w:rPr>
        <w:t xml:space="preserve">EVALUACIÓN DEL </w:t>
      </w:r>
      <w:r w:rsidRPr="145EF184">
        <w:rPr>
          <w:rFonts w:ascii="Humanst521 BT" w:eastAsia="Times New Roman" w:hAnsi="Humanst521 BT" w:cs="Arial"/>
          <w:b/>
          <w:bCs/>
          <w:color w:val="333333"/>
          <w:sz w:val="20"/>
          <w:szCs w:val="20"/>
          <w:lang w:eastAsia="es-CO"/>
        </w:rPr>
        <w:t>CONCURSO</w:t>
      </w:r>
      <w:r w:rsidR="2552148B" w:rsidRPr="145EF184">
        <w:rPr>
          <w:rFonts w:ascii="Humanst521 BT" w:eastAsia="Times New Roman" w:hAnsi="Humanst521 BT" w:cs="Arial"/>
          <w:b/>
          <w:bCs/>
          <w:color w:val="333333"/>
          <w:sz w:val="20"/>
          <w:szCs w:val="20"/>
          <w:lang w:eastAsia="es-CO"/>
        </w:rPr>
        <w:t xml:space="preserve"> </w:t>
      </w:r>
      <w:r w:rsidR="2552148B" w:rsidRPr="145EF184">
        <w:rPr>
          <w:rFonts w:ascii="Humanst521 BT" w:eastAsia="Times New Roman" w:hAnsi="Humanst521 BT" w:cs="Arial"/>
          <w:color w:val="000000" w:themeColor="text1"/>
          <w:sz w:val="20"/>
          <w:szCs w:val="20"/>
          <w:lang w:eastAsia="es-CO"/>
        </w:rPr>
        <w:t>Cada una de las etapas contempladas en la convocatoria son de carácter eliminatorio.</w:t>
      </w:r>
    </w:p>
    <w:p w14:paraId="23982F2E" w14:textId="77777777" w:rsidR="00AD09BE" w:rsidRPr="00E62A3F" w:rsidRDefault="00AD09BE" w:rsidP="00AD09BE">
      <w:pPr>
        <w:rPr>
          <w:rFonts w:ascii="Humanst521 BT" w:hAnsi="Humanst521 BT" w:cs="Arial"/>
          <w:sz w:val="20"/>
          <w:szCs w:val="20"/>
        </w:rPr>
      </w:pPr>
      <w:r w:rsidRPr="00E62A3F">
        <w:rPr>
          <w:rFonts w:ascii="Humanst521 BT" w:hAnsi="Humanst521 BT" w:cs="Arial"/>
          <w:b/>
          <w:bCs/>
          <w:sz w:val="20"/>
          <w:szCs w:val="20"/>
        </w:rPr>
        <w:t>Verificación de requisitos y valoración hoja de vida FTH.150</w:t>
      </w:r>
      <w:r w:rsidRPr="00E62A3F">
        <w:rPr>
          <w:rFonts w:ascii="Humanst521 BT" w:hAnsi="Humanst521 BT" w:cs="Arial"/>
          <w:sz w:val="20"/>
          <w:szCs w:val="20"/>
        </w:rPr>
        <w:t xml:space="preserve">: </w:t>
      </w:r>
    </w:p>
    <w:p w14:paraId="2056C15E" w14:textId="77777777" w:rsidR="00AD09BE" w:rsidRPr="00E62A3F" w:rsidRDefault="00AD09BE" w:rsidP="00AD09BE">
      <w:pPr>
        <w:numPr>
          <w:ilvl w:val="0"/>
          <w:numId w:val="7"/>
        </w:numPr>
        <w:jc w:val="both"/>
        <w:textAlignment w:val="baseline"/>
        <w:rPr>
          <w:rFonts w:ascii="Humanst521 BT" w:hAnsi="Humanst521 BT" w:cs="Arial"/>
          <w:sz w:val="20"/>
          <w:szCs w:val="20"/>
        </w:rPr>
      </w:pPr>
      <w:r w:rsidRPr="00E62A3F">
        <w:rPr>
          <w:rFonts w:ascii="Humanst521 BT" w:eastAsia="Times New Roman" w:hAnsi="Humanst521 BT" w:cs="Arial"/>
          <w:color w:val="000000"/>
          <w:sz w:val="20"/>
          <w:szCs w:val="20"/>
          <w:lang w:eastAsia="es-CO"/>
        </w:rPr>
        <w:lastRenderedPageBreak/>
        <w:t>Verificación del envío de hoja de vida en formato FTH.150 con soportes.</w:t>
      </w:r>
    </w:p>
    <w:p w14:paraId="3B44FBD4" w14:textId="77777777" w:rsidR="00AD09BE" w:rsidRPr="00E62A3F" w:rsidRDefault="00AD09BE" w:rsidP="00AD09BE">
      <w:pPr>
        <w:numPr>
          <w:ilvl w:val="0"/>
          <w:numId w:val="7"/>
        </w:numPr>
        <w:jc w:val="both"/>
        <w:textAlignment w:val="baseline"/>
        <w:rPr>
          <w:rFonts w:ascii="Humanst521 BT" w:hAnsi="Humanst521 BT" w:cs="Arial"/>
          <w:sz w:val="20"/>
          <w:szCs w:val="20"/>
        </w:rPr>
      </w:pPr>
      <w:r w:rsidRPr="00E62A3F">
        <w:rPr>
          <w:rFonts w:ascii="Humanst521 BT" w:hAnsi="Humanst521 BT" w:cs="Arial"/>
          <w:sz w:val="20"/>
          <w:szCs w:val="20"/>
        </w:rPr>
        <w:t>Valoración de la hoja de vida FTH.150:  El resultado de esta valoración debe ser mínimo 50 puntos para continuar a la siguiente etapa del proceso.</w:t>
      </w:r>
    </w:p>
    <w:p w14:paraId="607DD532" w14:textId="77777777" w:rsidR="00AD09BE" w:rsidRPr="00E62A3F" w:rsidRDefault="00AD09BE" w:rsidP="00AD09BE">
      <w:pPr>
        <w:numPr>
          <w:ilvl w:val="0"/>
          <w:numId w:val="7"/>
        </w:numPr>
        <w:jc w:val="both"/>
        <w:textAlignment w:val="baseline"/>
        <w:rPr>
          <w:rFonts w:ascii="Humanst521 BT" w:hAnsi="Humanst521 BT" w:cs="Arial"/>
          <w:sz w:val="20"/>
          <w:szCs w:val="20"/>
        </w:rPr>
      </w:pPr>
      <w:r w:rsidRPr="00E62A3F">
        <w:rPr>
          <w:rFonts w:ascii="Humanst521 BT" w:hAnsi="Humanst521 BT" w:cs="Arial"/>
          <w:sz w:val="20"/>
          <w:szCs w:val="20"/>
        </w:rPr>
        <w:t>Sólo se tendrá en cuenta un título de pregrado</w:t>
      </w:r>
    </w:p>
    <w:p w14:paraId="5668CF8E" w14:textId="77777777" w:rsidR="00AD09BE" w:rsidRPr="00E62A3F" w:rsidRDefault="00AD09BE" w:rsidP="00AD09BE">
      <w:pPr>
        <w:numPr>
          <w:ilvl w:val="0"/>
          <w:numId w:val="7"/>
        </w:numPr>
        <w:jc w:val="both"/>
        <w:textAlignment w:val="baseline"/>
        <w:rPr>
          <w:rFonts w:ascii="Humanst521 BT" w:hAnsi="Humanst521 BT" w:cs="Arial"/>
          <w:sz w:val="20"/>
          <w:szCs w:val="20"/>
        </w:rPr>
      </w:pPr>
      <w:r w:rsidRPr="00E62A3F">
        <w:rPr>
          <w:rFonts w:ascii="Humanst521 BT" w:hAnsi="Humanst521 BT" w:cs="Arial"/>
          <w:sz w:val="20"/>
          <w:szCs w:val="20"/>
        </w:rPr>
        <w:t>Sólo se reconocerá un título de doctorado</w:t>
      </w:r>
    </w:p>
    <w:p w14:paraId="0DEF661D" w14:textId="77777777" w:rsidR="00AD09BE" w:rsidRPr="00E62A3F" w:rsidRDefault="00AD09BE" w:rsidP="00AD09BE">
      <w:pPr>
        <w:numPr>
          <w:ilvl w:val="0"/>
          <w:numId w:val="7"/>
        </w:numPr>
        <w:jc w:val="both"/>
        <w:textAlignment w:val="baseline"/>
        <w:rPr>
          <w:rFonts w:ascii="Humanst521 BT" w:hAnsi="Humanst521 BT" w:cs="Arial"/>
          <w:sz w:val="20"/>
          <w:szCs w:val="20"/>
        </w:rPr>
      </w:pPr>
      <w:r w:rsidRPr="00E62A3F">
        <w:rPr>
          <w:rFonts w:ascii="Humanst521 BT" w:hAnsi="Humanst521 BT" w:cs="Arial"/>
          <w:sz w:val="20"/>
          <w:szCs w:val="20"/>
        </w:rPr>
        <w:t xml:space="preserve">La experiencia se cuenta a partir de la fecha de grado de pregrado y no se reconoce simultaneidad. </w:t>
      </w:r>
    </w:p>
    <w:p w14:paraId="342D0CC0" w14:textId="77777777" w:rsidR="00AD09BE" w:rsidRPr="00E62A3F" w:rsidRDefault="00AD09BE" w:rsidP="00AD09BE">
      <w:pPr>
        <w:pStyle w:val="Prrafodelista"/>
        <w:numPr>
          <w:ilvl w:val="0"/>
          <w:numId w:val="7"/>
        </w:numPr>
        <w:rPr>
          <w:rFonts w:ascii="Humanst521 BT" w:hAnsi="Humanst521 BT" w:cs="Arial"/>
          <w:sz w:val="20"/>
          <w:szCs w:val="20"/>
        </w:rPr>
      </w:pPr>
      <w:r w:rsidRPr="00E62A3F">
        <w:rPr>
          <w:rFonts w:ascii="Humanst521 BT" w:hAnsi="Humanst521 BT" w:cs="Arial"/>
          <w:sz w:val="20"/>
          <w:szCs w:val="20"/>
        </w:rPr>
        <w:t xml:space="preserve">Los certificados de cursos de actualización y productividad académica realizados durante los últimos 5 años serán tenidos en cuenta para sumar puntos en la valoración de hoja de vida. (Los cursos de actualización deberán ser en áreas pedagógicas o en áreas de desempeño de la convocatoria). </w:t>
      </w:r>
    </w:p>
    <w:p w14:paraId="3F4EEDA7" w14:textId="77777777" w:rsidR="00AD09BE" w:rsidRPr="00E62A3F" w:rsidRDefault="00AD09BE" w:rsidP="00AD09BE">
      <w:pPr>
        <w:pStyle w:val="Prrafodelista"/>
        <w:spacing w:after="160" w:line="259" w:lineRule="auto"/>
        <w:rPr>
          <w:rFonts w:ascii="Humanst521 BT" w:hAnsi="Humanst521 BT"/>
          <w:sz w:val="20"/>
          <w:szCs w:val="20"/>
        </w:rPr>
      </w:pPr>
    </w:p>
    <w:p w14:paraId="51FFF995" w14:textId="76773385" w:rsidR="00AD09BE" w:rsidRPr="00E62A3F" w:rsidRDefault="00AD09BE" w:rsidP="00AD09BE">
      <w:pPr>
        <w:rPr>
          <w:rFonts w:ascii="Humanst521 BT" w:hAnsi="Humanst521 BT" w:cs="Arial"/>
          <w:sz w:val="20"/>
          <w:szCs w:val="20"/>
        </w:rPr>
      </w:pPr>
      <w:r w:rsidRPr="081F3093">
        <w:rPr>
          <w:rFonts w:ascii="Humanst521 BT" w:hAnsi="Humanst521 BT" w:cs="Arial"/>
          <w:b/>
          <w:bCs/>
          <w:sz w:val="20"/>
          <w:szCs w:val="20"/>
        </w:rPr>
        <w:t>DOMINIO DEL IDIOMA:</w:t>
      </w:r>
      <w:r w:rsidRPr="081F3093">
        <w:rPr>
          <w:rFonts w:ascii="Humanst521 BT" w:hAnsi="Humanst521 BT" w:cs="Arial"/>
          <w:sz w:val="20"/>
          <w:szCs w:val="20"/>
        </w:rPr>
        <w:t xml:space="preserve">  Presentar Certificación de examen de competencia lingüística oficial internacional o institucional UIS nivel B2 o superior, según el MCER con vigencia inferior a 2 años, C1 Vigencia menor a 3 años.  (este certificado tendrá puntos en la valoración de hoja de vida). </w:t>
      </w:r>
      <w:r w:rsidR="533718EA" w:rsidRPr="081F3093">
        <w:rPr>
          <w:rFonts w:ascii="Humanst521 BT" w:hAnsi="Humanst521 BT" w:cs="Arial"/>
          <w:sz w:val="20"/>
          <w:szCs w:val="20"/>
        </w:rPr>
        <w:t>Ver tabla de exámenes aceptados por el Instituto de Lenguas.</w:t>
      </w:r>
    </w:p>
    <w:p w14:paraId="6416A1C4" w14:textId="77777777" w:rsidR="00AD09BE" w:rsidRPr="00E62A3F" w:rsidRDefault="00AD09BE" w:rsidP="00AD09BE">
      <w:pPr>
        <w:pStyle w:val="Prrafodelista"/>
        <w:rPr>
          <w:rFonts w:ascii="Humanst521 BT" w:hAnsi="Humanst521 BT" w:cs="Arial"/>
          <w:sz w:val="20"/>
          <w:szCs w:val="20"/>
        </w:rPr>
      </w:pPr>
      <w:r w:rsidRPr="081F3093">
        <w:rPr>
          <w:rFonts w:ascii="Humanst521 BT" w:hAnsi="Humanst521 BT" w:cs="Arial"/>
          <w:b/>
          <w:bCs/>
          <w:sz w:val="20"/>
          <w:szCs w:val="20"/>
        </w:rPr>
        <w:t>Notas:</w:t>
      </w:r>
      <w:r w:rsidRPr="081F3093">
        <w:rPr>
          <w:rFonts w:ascii="Humanst521 BT" w:hAnsi="Humanst521 BT" w:cs="Arial"/>
          <w:sz w:val="20"/>
          <w:szCs w:val="20"/>
        </w:rPr>
        <w:t xml:space="preserve"> </w:t>
      </w:r>
    </w:p>
    <w:p w14:paraId="2C8CFB58" w14:textId="05252A16" w:rsidR="00AD09BE" w:rsidRPr="00E62A3F" w:rsidRDefault="00AD09BE" w:rsidP="00AD09BE">
      <w:pPr>
        <w:pStyle w:val="Prrafodelista"/>
        <w:numPr>
          <w:ilvl w:val="0"/>
          <w:numId w:val="5"/>
        </w:numPr>
        <w:spacing w:after="160" w:line="259" w:lineRule="auto"/>
        <w:rPr>
          <w:rFonts w:ascii="Humanst521 BT" w:hAnsi="Humanst521 BT" w:cs="Arial"/>
          <w:sz w:val="20"/>
          <w:szCs w:val="20"/>
        </w:rPr>
      </w:pPr>
      <w:r w:rsidRPr="081F3093">
        <w:rPr>
          <w:rFonts w:ascii="Humanst521 BT" w:hAnsi="Humanst521 BT" w:cs="Arial"/>
          <w:sz w:val="20"/>
          <w:szCs w:val="20"/>
        </w:rPr>
        <w:t>Los aspirantes que</w:t>
      </w:r>
      <w:r w:rsidR="6CEA207A" w:rsidRPr="081F3093">
        <w:rPr>
          <w:rFonts w:ascii="Humanst521 BT" w:hAnsi="Humanst521 BT" w:cs="Arial"/>
          <w:sz w:val="20"/>
          <w:szCs w:val="20"/>
        </w:rPr>
        <w:t xml:space="preserve"> alleguen</w:t>
      </w:r>
      <w:r w:rsidRPr="081F3093">
        <w:rPr>
          <w:rFonts w:ascii="Humanst521 BT" w:hAnsi="Humanst521 BT" w:cs="Arial"/>
          <w:sz w:val="20"/>
          <w:szCs w:val="20"/>
        </w:rPr>
        <w:t xml:space="preserve"> certificado de competencia vigente </w:t>
      </w:r>
      <w:r w:rsidR="369A49B0" w:rsidRPr="081F3093">
        <w:rPr>
          <w:rFonts w:ascii="Humanst521 BT" w:hAnsi="Humanst521 BT" w:cs="Arial"/>
          <w:sz w:val="20"/>
          <w:szCs w:val="20"/>
        </w:rPr>
        <w:t>válido serán</w:t>
      </w:r>
      <w:r w:rsidRPr="081F3093">
        <w:rPr>
          <w:rFonts w:ascii="Humanst521 BT" w:hAnsi="Humanst521 BT" w:cs="Arial"/>
          <w:sz w:val="20"/>
          <w:szCs w:val="20"/>
        </w:rPr>
        <w:t xml:space="preserve"> eximidos de presentar el examen institucional IL UIS.  (suma puntos en la valoración de hoja de vida).</w:t>
      </w:r>
    </w:p>
    <w:p w14:paraId="5F2F2FD0" w14:textId="2A0C4922" w:rsidR="20D52FFF" w:rsidRDefault="20D52FFF" w:rsidP="081F3093">
      <w:pPr>
        <w:pStyle w:val="Prrafodelista"/>
        <w:numPr>
          <w:ilvl w:val="0"/>
          <w:numId w:val="5"/>
        </w:numPr>
        <w:spacing w:after="160" w:line="259" w:lineRule="auto"/>
        <w:rPr>
          <w:rFonts w:ascii="Humanst521 BT" w:hAnsi="Humanst521 BT" w:cs="Arial"/>
        </w:rPr>
      </w:pPr>
      <w:r w:rsidRPr="081F3093">
        <w:rPr>
          <w:rFonts w:ascii="Humanst521 BT" w:hAnsi="Humanst521 BT" w:cs="Arial"/>
          <w:sz w:val="20"/>
          <w:szCs w:val="20"/>
        </w:rPr>
        <w:t>Los aspirantes que no presenten certificado de competencia en la lengua a enseñar y cumplen con los demás requisitos, serán citados por el Instituto de Lenguas UIS para la presentación del examen institucional de competencia en la fecha indicada en la convocatoria.</w:t>
      </w:r>
    </w:p>
    <w:p w14:paraId="37932733" w14:textId="77777777" w:rsidR="00AD09BE" w:rsidRPr="00E62A3F" w:rsidRDefault="00AD09BE" w:rsidP="00AD09BE">
      <w:pPr>
        <w:pStyle w:val="Prrafodelista"/>
        <w:numPr>
          <w:ilvl w:val="0"/>
          <w:numId w:val="5"/>
        </w:numPr>
        <w:spacing w:after="160" w:line="259" w:lineRule="auto"/>
        <w:rPr>
          <w:rFonts w:ascii="Humanst521 BT" w:hAnsi="Humanst521 BT"/>
          <w:sz w:val="20"/>
          <w:szCs w:val="20"/>
        </w:rPr>
      </w:pPr>
      <w:r w:rsidRPr="00E62A3F">
        <w:rPr>
          <w:rFonts w:ascii="Humanst521 BT" w:hAnsi="Humanst521 BT" w:cs="Arial"/>
          <w:sz w:val="20"/>
          <w:szCs w:val="20"/>
        </w:rPr>
        <w:t xml:space="preserve">Los aspirantes licenciados en lengua extranjera egresados UIS, serán eximidos de presentar el examen de competencia institucional para efectos de la convocatoria. Deberán presentar al igual que todos los candidatos elegibles el examen de competencia Internacional o Institucional a los dos años para su estancia en el Banco de Elegibles.  </w:t>
      </w:r>
    </w:p>
    <w:p w14:paraId="2353AD44" w14:textId="77777777" w:rsidR="00AD09BE" w:rsidRPr="00E62A3F" w:rsidRDefault="00AD09BE" w:rsidP="081F3093">
      <w:pPr>
        <w:spacing w:after="160" w:line="259" w:lineRule="auto"/>
        <w:rPr>
          <w:rFonts w:ascii="Humanst521 BT" w:hAnsi="Humanst521 BT"/>
          <w:sz w:val="20"/>
          <w:szCs w:val="20"/>
        </w:rPr>
      </w:pPr>
      <w:r w:rsidRPr="081F3093">
        <w:rPr>
          <w:rFonts w:ascii="Humanst521 BT" w:hAnsi="Humanst521 BT"/>
          <w:sz w:val="20"/>
          <w:szCs w:val="20"/>
        </w:rPr>
        <w:t>La inclusión en la lista de elegibles no implica obligatoriedad ni compromiso alguno de la Universidad Industrial de Santander UIS ni del Instituto de Lenguas UIS, de asignar espacios, ni genera derecho a recibir apoyos económicos para quienes hayan presentado las postulaciones correspondientes.</w:t>
      </w:r>
    </w:p>
    <w:p w14:paraId="5C2AC618" w14:textId="77777777" w:rsidR="00AD09BE" w:rsidRPr="00E62A3F" w:rsidRDefault="00AD09BE" w:rsidP="00AD09BE">
      <w:pPr>
        <w:shd w:val="clear" w:color="auto" w:fill="FFFFFF"/>
        <w:jc w:val="both"/>
        <w:rPr>
          <w:rFonts w:ascii="Humanst521 BT" w:eastAsia="Times New Roman" w:hAnsi="Humanst521 BT" w:cs="Arial"/>
          <w:color w:val="333333"/>
          <w:sz w:val="20"/>
          <w:szCs w:val="20"/>
          <w:lang w:eastAsia="es-CO"/>
        </w:rPr>
      </w:pPr>
      <w:r w:rsidRPr="00E62A3F">
        <w:rPr>
          <w:rFonts w:ascii="Humanst521 BT" w:eastAsia="Times New Roman" w:hAnsi="Humanst521 BT" w:cs="Arial"/>
          <w:color w:val="333333"/>
          <w:sz w:val="20"/>
          <w:szCs w:val="20"/>
          <w:lang w:eastAsia="es-CO"/>
        </w:rPr>
        <w:t>Una vez ingresado al banco de elegibles, su vinculación será según la necesidad del servicio para la sede y horario en el perfil al que haya aplicado.</w:t>
      </w:r>
    </w:p>
    <w:p w14:paraId="0F1B44FC" w14:textId="77777777" w:rsidR="00AD09BE" w:rsidRPr="00E62A3F" w:rsidRDefault="00AD09BE" w:rsidP="00AD09BE">
      <w:pPr>
        <w:rPr>
          <w:rFonts w:ascii="Humanst521 BT" w:hAnsi="Humanst521 BT"/>
          <w:b/>
          <w:bCs/>
          <w:sz w:val="20"/>
          <w:szCs w:val="20"/>
        </w:rPr>
      </w:pPr>
      <w:r w:rsidRPr="00E62A3F">
        <w:rPr>
          <w:rFonts w:ascii="Humanst521 BT" w:hAnsi="Humanst521 BT"/>
          <w:b/>
          <w:bCs/>
          <w:sz w:val="20"/>
          <w:szCs w:val="20"/>
        </w:rPr>
        <w:t xml:space="preserve">Evaluación de la sesión docente:  Formato FTH.103 </w:t>
      </w:r>
    </w:p>
    <w:p w14:paraId="243225A1" w14:textId="77777777" w:rsidR="00AD09BE" w:rsidRPr="00E62A3F" w:rsidRDefault="00AD09BE" w:rsidP="00AD09BE">
      <w:pPr>
        <w:rPr>
          <w:rFonts w:ascii="Humanst521 BT" w:hAnsi="Humanst521 BT"/>
          <w:sz w:val="20"/>
          <w:szCs w:val="20"/>
        </w:rPr>
      </w:pPr>
      <w:r w:rsidRPr="00E62A3F">
        <w:rPr>
          <w:rFonts w:ascii="Humanst521 BT" w:hAnsi="Humanst521 BT"/>
          <w:sz w:val="20"/>
          <w:szCs w:val="20"/>
        </w:rPr>
        <w:t xml:space="preserve">Clase de muestra de 10 minutos de tiempo: El resultado de la evaluación de la mini clase debe ser igual o mayor a 15 puntos para continuar en el proceso. </w:t>
      </w:r>
    </w:p>
    <w:p w14:paraId="7EA7FA74" w14:textId="77777777" w:rsidR="00AD09BE" w:rsidRPr="00E62A3F" w:rsidRDefault="00AD09BE" w:rsidP="00AD09BE">
      <w:pPr>
        <w:rPr>
          <w:rFonts w:ascii="Humanst521 BT" w:hAnsi="Humanst521 BT"/>
          <w:sz w:val="20"/>
          <w:szCs w:val="20"/>
        </w:rPr>
      </w:pPr>
      <w:r w:rsidRPr="00E62A3F">
        <w:rPr>
          <w:rFonts w:ascii="Humanst521 BT" w:hAnsi="Humanst521 BT"/>
          <w:b/>
          <w:bCs/>
          <w:sz w:val="20"/>
          <w:szCs w:val="20"/>
        </w:rPr>
        <w:t xml:space="preserve">Evaluación de la entrevista:  Formato FTH.102 </w:t>
      </w:r>
    </w:p>
    <w:p w14:paraId="0D40341F" w14:textId="77777777" w:rsidR="00AD09BE" w:rsidRDefault="00AD09BE" w:rsidP="00AD09BE">
      <w:pPr>
        <w:rPr>
          <w:rFonts w:ascii="Humanst521 BT" w:hAnsi="Humanst521 BT"/>
          <w:sz w:val="20"/>
          <w:szCs w:val="20"/>
        </w:rPr>
      </w:pPr>
      <w:r w:rsidRPr="00E62A3F">
        <w:rPr>
          <w:rFonts w:ascii="Humanst521 BT" w:hAnsi="Humanst521 BT"/>
          <w:sz w:val="20"/>
          <w:szCs w:val="20"/>
        </w:rPr>
        <w:t xml:space="preserve">El resultado de la evaluación de entrevista debe ser igual o mayor a 6 puntos para continuar en el proceso. </w:t>
      </w:r>
    </w:p>
    <w:p w14:paraId="4F605136" w14:textId="77777777" w:rsidR="00614FFB" w:rsidRPr="00E62A3F" w:rsidRDefault="00614FFB" w:rsidP="00614FFB">
      <w:pPr>
        <w:shd w:val="clear" w:color="auto" w:fill="FFFFFF"/>
        <w:outlineLvl w:val="1"/>
        <w:rPr>
          <w:rFonts w:ascii="Humanst521 BT" w:eastAsia="Times New Roman" w:hAnsi="Humanst521 BT" w:cs="Arial"/>
          <w:b/>
          <w:bCs/>
          <w:caps/>
          <w:color w:val="333333"/>
          <w:sz w:val="20"/>
          <w:szCs w:val="20"/>
          <w:lang w:eastAsia="es-CO"/>
        </w:rPr>
      </w:pPr>
      <w:r w:rsidRPr="00E62A3F">
        <w:rPr>
          <w:rFonts w:ascii="Humanst521 BT" w:eastAsia="Times New Roman" w:hAnsi="Humanst521 BT" w:cs="Arial"/>
          <w:b/>
          <w:bCs/>
          <w:caps/>
          <w:color w:val="333333"/>
          <w:sz w:val="20"/>
          <w:szCs w:val="20"/>
          <w:lang w:eastAsia="es-CO"/>
        </w:rPr>
        <w:t xml:space="preserve">perfiles convocados </w:t>
      </w:r>
    </w:p>
    <w:p w14:paraId="6906B608" w14:textId="77777777" w:rsidR="00614FFB" w:rsidRPr="00E62A3F" w:rsidRDefault="00614FFB" w:rsidP="00614FFB">
      <w:pPr>
        <w:shd w:val="clear" w:color="auto" w:fill="FFFFFF"/>
        <w:jc w:val="both"/>
        <w:rPr>
          <w:rFonts w:ascii="Humanst521 BT" w:hAnsi="Humanst521 BT" w:cs="Times New Roman"/>
          <w:b/>
          <w:sz w:val="20"/>
          <w:szCs w:val="20"/>
        </w:rPr>
      </w:pPr>
      <w:r w:rsidRPr="00E62A3F">
        <w:rPr>
          <w:rFonts w:ascii="Humanst521 BT" w:eastAsia="Times New Roman" w:hAnsi="Humanst521 BT" w:cs="Arial"/>
          <w:b/>
          <w:bCs/>
          <w:color w:val="000000"/>
          <w:sz w:val="20"/>
          <w:szCs w:val="20"/>
          <w:lang w:eastAsia="es-CO"/>
        </w:rPr>
        <w:t xml:space="preserve">Perfil I.  </w:t>
      </w:r>
      <w:r w:rsidRPr="00A619E1">
        <w:rPr>
          <w:rFonts w:ascii="Humanst521 BT" w:hAnsi="Humanst521 BT" w:cs="Times New Roman"/>
          <w:bCs/>
          <w:sz w:val="20"/>
          <w:szCs w:val="20"/>
        </w:rPr>
        <w:t xml:space="preserve">Lengua extranjera general - inglés - área metropolitana de </w:t>
      </w:r>
      <w:r>
        <w:rPr>
          <w:rFonts w:ascii="Humanst521 BT" w:hAnsi="Humanst521 BT" w:cs="Times New Roman"/>
          <w:bCs/>
          <w:sz w:val="20"/>
          <w:szCs w:val="20"/>
        </w:rPr>
        <w:t>B</w:t>
      </w:r>
      <w:r w:rsidRPr="00A619E1">
        <w:rPr>
          <w:rFonts w:ascii="Humanst521 BT" w:hAnsi="Humanst521 BT" w:cs="Times New Roman"/>
          <w:bCs/>
          <w:sz w:val="20"/>
          <w:szCs w:val="20"/>
        </w:rPr>
        <w:t>ucaramanga programas lunes a viernes y sábados adultos y niños y jóvenes</w:t>
      </w:r>
      <w:r w:rsidRPr="00E62A3F">
        <w:rPr>
          <w:rFonts w:ascii="Humanst521 BT" w:hAnsi="Humanst521 BT" w:cs="Times New Roman"/>
          <w:b/>
          <w:sz w:val="20"/>
          <w:szCs w:val="20"/>
        </w:rPr>
        <w:t xml:space="preserve">. </w:t>
      </w:r>
    </w:p>
    <w:p w14:paraId="41823037" w14:textId="77777777" w:rsidR="00614FFB" w:rsidRDefault="00614FFB" w:rsidP="00614FFB">
      <w:pPr>
        <w:rPr>
          <w:rFonts w:ascii="Humanst521 BT" w:hAnsi="Humanst521 BT" w:cs="Times New Roman"/>
          <w:b/>
          <w:sz w:val="20"/>
          <w:szCs w:val="20"/>
        </w:rPr>
      </w:pPr>
      <w:r w:rsidRPr="00E62A3F">
        <w:rPr>
          <w:rFonts w:ascii="Humanst521 BT" w:eastAsia="Times New Roman" w:hAnsi="Humanst521 BT" w:cs="Arial"/>
          <w:b/>
          <w:bCs/>
          <w:color w:val="000000"/>
          <w:sz w:val="20"/>
          <w:szCs w:val="20"/>
          <w:lang w:eastAsia="es-CO"/>
        </w:rPr>
        <w:lastRenderedPageBreak/>
        <w:t>Perfil 2.</w:t>
      </w:r>
      <w:r w:rsidRPr="00E62A3F">
        <w:rPr>
          <w:rFonts w:ascii="Humanst521 BT" w:hAnsi="Humanst521 BT" w:cs="Times New Roman"/>
          <w:b/>
          <w:sz w:val="20"/>
          <w:szCs w:val="20"/>
        </w:rPr>
        <w:t xml:space="preserve"> </w:t>
      </w:r>
      <w:r w:rsidRPr="00A619E1">
        <w:rPr>
          <w:rFonts w:ascii="Humanst521 BT" w:hAnsi="Humanst521 BT" w:cs="Times New Roman"/>
          <w:bCs/>
          <w:sz w:val="20"/>
          <w:szCs w:val="20"/>
        </w:rPr>
        <w:t xml:space="preserve">Lengua extranjera general: inglés - sedes regionales (Barrancabermeja, Barbosa, </w:t>
      </w:r>
      <w:r>
        <w:rPr>
          <w:rFonts w:ascii="Humanst521 BT" w:hAnsi="Humanst521 BT" w:cs="Times New Roman"/>
          <w:bCs/>
          <w:sz w:val="20"/>
          <w:szCs w:val="20"/>
        </w:rPr>
        <w:t>S</w:t>
      </w:r>
      <w:r w:rsidRPr="00A619E1">
        <w:rPr>
          <w:rFonts w:ascii="Humanst521 BT" w:hAnsi="Humanst521 BT" w:cs="Times New Roman"/>
          <w:bCs/>
          <w:sz w:val="20"/>
          <w:szCs w:val="20"/>
        </w:rPr>
        <w:t xml:space="preserve">ocorro y </w:t>
      </w:r>
      <w:r>
        <w:rPr>
          <w:rFonts w:ascii="Humanst521 BT" w:hAnsi="Humanst521 BT" w:cs="Times New Roman"/>
          <w:bCs/>
          <w:sz w:val="20"/>
          <w:szCs w:val="20"/>
        </w:rPr>
        <w:t>M</w:t>
      </w:r>
      <w:r w:rsidRPr="00A619E1">
        <w:rPr>
          <w:rFonts w:ascii="Humanst521 BT" w:hAnsi="Humanst521 BT" w:cs="Times New Roman"/>
          <w:bCs/>
          <w:sz w:val="20"/>
          <w:szCs w:val="20"/>
        </w:rPr>
        <w:t>álaga)</w:t>
      </w:r>
    </w:p>
    <w:p w14:paraId="3A80899E" w14:textId="77777777" w:rsidR="00614FFB" w:rsidRPr="00E62A3F" w:rsidRDefault="00614FFB" w:rsidP="00614FFB">
      <w:pPr>
        <w:shd w:val="clear" w:color="auto" w:fill="FFFFFF"/>
        <w:spacing w:after="100" w:afterAutospacing="1"/>
        <w:jc w:val="both"/>
        <w:rPr>
          <w:rFonts w:ascii="Humanst521 BT" w:hAnsi="Humanst521 BT" w:cs="Times New Roman"/>
          <w:b/>
          <w:sz w:val="20"/>
          <w:szCs w:val="20"/>
        </w:rPr>
      </w:pPr>
      <w:r w:rsidRPr="081F3093">
        <w:rPr>
          <w:rFonts w:ascii="Humanst521 BT" w:hAnsi="Humanst521 BT" w:cs="Times New Roman"/>
          <w:b/>
          <w:bCs/>
          <w:sz w:val="20"/>
          <w:szCs w:val="20"/>
        </w:rPr>
        <w:t xml:space="preserve">Perfil 3. </w:t>
      </w:r>
      <w:r w:rsidRPr="081F3093">
        <w:rPr>
          <w:rFonts w:ascii="Humanst521 BT" w:hAnsi="Humanst521 BT" w:cs="Times New Roman"/>
          <w:sz w:val="20"/>
          <w:szCs w:val="20"/>
        </w:rPr>
        <w:t>Lengua extranjera general: otros idiomas francés- alemán- italiano &amp; portugués del área metropolitana de Bucaramanga.</w:t>
      </w:r>
    </w:p>
    <w:p w14:paraId="24E0B480" w14:textId="1F3E65EF" w:rsidR="081F3093" w:rsidRDefault="081F3093" w:rsidP="081F3093">
      <w:pPr>
        <w:shd w:val="clear" w:color="auto" w:fill="FFFFFF" w:themeFill="background1"/>
        <w:spacing w:afterAutospacing="1"/>
        <w:jc w:val="both"/>
        <w:rPr>
          <w:rFonts w:ascii="Humanst521 BT" w:hAnsi="Humanst521 BT" w:cs="Times New Roman"/>
          <w:sz w:val="20"/>
          <w:szCs w:val="20"/>
        </w:rPr>
      </w:pPr>
    </w:p>
    <w:p w14:paraId="702C51DB" w14:textId="77777777" w:rsidR="00614FFB" w:rsidRPr="00E62A3F" w:rsidRDefault="00614FFB" w:rsidP="00614FFB">
      <w:pPr>
        <w:shd w:val="clear" w:color="auto" w:fill="FFFFFF"/>
        <w:spacing w:after="100" w:afterAutospacing="1"/>
        <w:jc w:val="both"/>
        <w:rPr>
          <w:rFonts w:ascii="Humanst521 BT" w:eastAsia="Times New Roman" w:hAnsi="Humanst521 BT" w:cs="Arial"/>
          <w:b/>
          <w:bCs/>
          <w:caps/>
          <w:color w:val="333333"/>
          <w:sz w:val="20"/>
          <w:szCs w:val="20"/>
          <w:u w:val="words"/>
          <w:lang w:eastAsia="es-CO"/>
        </w:rPr>
      </w:pPr>
      <w:r w:rsidRPr="081F3093">
        <w:rPr>
          <w:rFonts w:ascii="Humanst521 BT" w:hAnsi="Humanst521 BT" w:cs="Times New Roman"/>
          <w:b/>
          <w:bCs/>
          <w:sz w:val="20"/>
          <w:szCs w:val="20"/>
        </w:rPr>
        <w:t xml:space="preserve">Perfil 4. </w:t>
      </w:r>
      <w:r w:rsidRPr="081F3093">
        <w:rPr>
          <w:rFonts w:ascii="Humanst521 BT" w:hAnsi="Humanst521 BT" w:cs="Times New Roman"/>
          <w:sz w:val="20"/>
          <w:szCs w:val="20"/>
        </w:rPr>
        <w:t>Lengua extranjera general: otros idiomas francés- alemán- italiano &amp; portugués sedes regionales (Barrancabermeja, Barbosa, Málaga, Socorro).</w:t>
      </w:r>
    </w:p>
    <w:p w14:paraId="40E62AD0" w14:textId="5440B655" w:rsidR="081F3093" w:rsidRDefault="081F3093" w:rsidP="081F3093">
      <w:pPr>
        <w:shd w:val="clear" w:color="auto" w:fill="FFFFFF" w:themeFill="background1"/>
        <w:spacing w:afterAutospacing="1"/>
        <w:jc w:val="both"/>
        <w:rPr>
          <w:rFonts w:ascii="Humanst521 BT" w:hAnsi="Humanst521 BT" w:cs="Times New Roman"/>
          <w:b/>
          <w:bCs/>
          <w:sz w:val="24"/>
          <w:szCs w:val="24"/>
        </w:rPr>
      </w:pPr>
    </w:p>
    <w:p w14:paraId="731C4607" w14:textId="593EF5DE" w:rsidR="00AD09BE" w:rsidRPr="00E62A3F" w:rsidRDefault="056E74D8" w:rsidP="081F3093">
      <w:pPr>
        <w:shd w:val="clear" w:color="auto" w:fill="FFFFFF" w:themeFill="background1"/>
        <w:jc w:val="both"/>
        <w:rPr>
          <w:rFonts w:ascii="Humanst521 BT" w:eastAsia="Times New Roman" w:hAnsi="Humanst521 BT" w:cs="Arial"/>
          <w:b/>
          <w:bCs/>
          <w:color w:val="333333"/>
          <w:sz w:val="24"/>
          <w:szCs w:val="24"/>
          <w:lang w:eastAsia="es-CO"/>
        </w:rPr>
      </w:pPr>
      <w:r w:rsidRPr="081F3093">
        <w:rPr>
          <w:rFonts w:ascii="Humanst521 BT" w:eastAsia="Times New Roman" w:hAnsi="Humanst521 BT" w:cs="Arial"/>
          <w:b/>
          <w:bCs/>
          <w:color w:val="333333"/>
          <w:sz w:val="24"/>
          <w:szCs w:val="24"/>
          <w:lang w:eastAsia="es-CO"/>
        </w:rPr>
        <w:t xml:space="preserve">Lista de exámenes </w:t>
      </w:r>
      <w:r w:rsidR="164C157F" w:rsidRPr="081F3093">
        <w:rPr>
          <w:rFonts w:ascii="Humanst521 BT" w:eastAsia="Times New Roman" w:hAnsi="Humanst521 BT" w:cs="Arial"/>
          <w:b/>
          <w:bCs/>
          <w:color w:val="333333"/>
          <w:sz w:val="24"/>
          <w:szCs w:val="24"/>
          <w:lang w:eastAsia="es-CO"/>
        </w:rPr>
        <w:t xml:space="preserve">aceptados </w:t>
      </w:r>
      <w:r w:rsidRPr="081F3093">
        <w:rPr>
          <w:rFonts w:ascii="Humanst521 BT" w:eastAsia="Times New Roman" w:hAnsi="Humanst521 BT" w:cs="Arial"/>
          <w:b/>
          <w:bCs/>
          <w:color w:val="333333"/>
          <w:sz w:val="24"/>
          <w:szCs w:val="24"/>
          <w:lang w:eastAsia="es-CO"/>
        </w:rPr>
        <w:t xml:space="preserve">por el Instituto de Lenguas para </w:t>
      </w:r>
      <w:r w:rsidR="48CEA4DE" w:rsidRPr="081F3093">
        <w:rPr>
          <w:rFonts w:ascii="Humanst521 BT" w:eastAsia="Times New Roman" w:hAnsi="Humanst521 BT" w:cs="Arial"/>
          <w:b/>
          <w:bCs/>
          <w:color w:val="333333"/>
          <w:sz w:val="24"/>
          <w:szCs w:val="24"/>
          <w:lang w:eastAsia="es-CO"/>
        </w:rPr>
        <w:t xml:space="preserve">certificar dominio de segunda lengua. </w:t>
      </w:r>
    </w:p>
    <w:p w14:paraId="6AB0CE88" w14:textId="3707829E" w:rsidR="001E05C6" w:rsidRDefault="056E74D8" w:rsidP="00634E97">
      <w:pPr>
        <w:jc w:val="center"/>
      </w:pPr>
      <w:r>
        <w:rPr>
          <w:noProof/>
        </w:rPr>
        <w:drawing>
          <wp:inline distT="0" distB="0" distL="0" distR="0" wp14:anchorId="19A1CD14" wp14:editId="30ABA90C">
            <wp:extent cx="5619750" cy="1695450"/>
            <wp:effectExtent l="0" t="0" r="0" b="0"/>
            <wp:docPr id="16312439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4395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9750" cy="1695450"/>
                    </a:xfrm>
                    <a:prstGeom prst="rect">
                      <a:avLst/>
                    </a:prstGeom>
                  </pic:spPr>
                </pic:pic>
              </a:graphicData>
            </a:graphic>
          </wp:inline>
        </w:drawing>
      </w:r>
    </w:p>
    <w:p w14:paraId="0183DE26" w14:textId="77777777" w:rsidR="00AD09BE" w:rsidRDefault="00AD09BE" w:rsidP="00634E97">
      <w:pPr>
        <w:jc w:val="center"/>
        <w:rPr>
          <w:rFonts w:ascii="Humanst521 BT" w:hAnsi="Humanst521 BT"/>
          <w:b/>
          <w:bCs/>
          <w:sz w:val="24"/>
          <w:szCs w:val="24"/>
          <w:lang w:val="es-ES"/>
        </w:rPr>
      </w:pPr>
    </w:p>
    <w:p w14:paraId="5FF23BF3" w14:textId="7481DEC8" w:rsidR="00C91FBE" w:rsidRPr="009D2B5E" w:rsidRDefault="00C91FBE" w:rsidP="009D2B5E">
      <w:pPr>
        <w:shd w:val="clear" w:color="auto" w:fill="FFFFFF"/>
        <w:spacing w:after="100" w:afterAutospacing="1"/>
        <w:jc w:val="both"/>
        <w:rPr>
          <w:rFonts w:ascii="Humanst521 BT" w:eastAsia="Times New Roman" w:hAnsi="Humanst521 BT" w:cs="Arial"/>
          <w:b/>
          <w:bCs/>
          <w:caps/>
          <w:color w:val="333333"/>
          <w:sz w:val="24"/>
          <w:szCs w:val="24"/>
          <w:u w:val="words"/>
          <w:lang w:eastAsia="es-CO"/>
        </w:rPr>
      </w:pPr>
    </w:p>
    <w:sectPr w:rsidR="00C91FBE" w:rsidRPr="009D2B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anst521 BT">
    <w:altName w:val="Calibri"/>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4A01"/>
    <w:multiLevelType w:val="multilevel"/>
    <w:tmpl w:val="9E10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313D"/>
    <w:multiLevelType w:val="hybridMultilevel"/>
    <w:tmpl w:val="825C9626"/>
    <w:lvl w:ilvl="0" w:tplc="BEB6F292">
      <w:start w:val="1"/>
      <w:numFmt w:val="decimal"/>
      <w:lvlText w:val="%1."/>
      <w:lvlJc w:val="left"/>
      <w:pPr>
        <w:tabs>
          <w:tab w:val="num" w:pos="720"/>
        </w:tabs>
        <w:ind w:left="720" w:hanging="360"/>
      </w:pPr>
    </w:lvl>
    <w:lvl w:ilvl="1" w:tplc="79B48CFA" w:tentative="1">
      <w:start w:val="1"/>
      <w:numFmt w:val="decimal"/>
      <w:lvlText w:val="%2."/>
      <w:lvlJc w:val="left"/>
      <w:pPr>
        <w:tabs>
          <w:tab w:val="num" w:pos="1440"/>
        </w:tabs>
        <w:ind w:left="1440" w:hanging="360"/>
      </w:pPr>
    </w:lvl>
    <w:lvl w:ilvl="2" w:tplc="EED03FF2" w:tentative="1">
      <w:start w:val="1"/>
      <w:numFmt w:val="decimal"/>
      <w:lvlText w:val="%3."/>
      <w:lvlJc w:val="left"/>
      <w:pPr>
        <w:tabs>
          <w:tab w:val="num" w:pos="2160"/>
        </w:tabs>
        <w:ind w:left="2160" w:hanging="360"/>
      </w:pPr>
    </w:lvl>
    <w:lvl w:ilvl="3" w:tplc="A6BC2C9E" w:tentative="1">
      <w:start w:val="1"/>
      <w:numFmt w:val="decimal"/>
      <w:lvlText w:val="%4."/>
      <w:lvlJc w:val="left"/>
      <w:pPr>
        <w:tabs>
          <w:tab w:val="num" w:pos="2880"/>
        </w:tabs>
        <w:ind w:left="2880" w:hanging="360"/>
      </w:pPr>
    </w:lvl>
    <w:lvl w:ilvl="4" w:tplc="32183686" w:tentative="1">
      <w:start w:val="1"/>
      <w:numFmt w:val="decimal"/>
      <w:lvlText w:val="%5."/>
      <w:lvlJc w:val="left"/>
      <w:pPr>
        <w:tabs>
          <w:tab w:val="num" w:pos="3600"/>
        </w:tabs>
        <w:ind w:left="3600" w:hanging="360"/>
      </w:pPr>
    </w:lvl>
    <w:lvl w:ilvl="5" w:tplc="0F50EFCE" w:tentative="1">
      <w:start w:val="1"/>
      <w:numFmt w:val="decimal"/>
      <w:lvlText w:val="%6."/>
      <w:lvlJc w:val="left"/>
      <w:pPr>
        <w:tabs>
          <w:tab w:val="num" w:pos="4320"/>
        </w:tabs>
        <w:ind w:left="4320" w:hanging="360"/>
      </w:pPr>
    </w:lvl>
    <w:lvl w:ilvl="6" w:tplc="627A3EBC" w:tentative="1">
      <w:start w:val="1"/>
      <w:numFmt w:val="decimal"/>
      <w:lvlText w:val="%7."/>
      <w:lvlJc w:val="left"/>
      <w:pPr>
        <w:tabs>
          <w:tab w:val="num" w:pos="5040"/>
        </w:tabs>
        <w:ind w:left="5040" w:hanging="360"/>
      </w:pPr>
    </w:lvl>
    <w:lvl w:ilvl="7" w:tplc="0FE2CF96" w:tentative="1">
      <w:start w:val="1"/>
      <w:numFmt w:val="decimal"/>
      <w:lvlText w:val="%8."/>
      <w:lvlJc w:val="left"/>
      <w:pPr>
        <w:tabs>
          <w:tab w:val="num" w:pos="5760"/>
        </w:tabs>
        <w:ind w:left="5760" w:hanging="360"/>
      </w:pPr>
    </w:lvl>
    <w:lvl w:ilvl="8" w:tplc="2AE04F7E" w:tentative="1">
      <w:start w:val="1"/>
      <w:numFmt w:val="decimal"/>
      <w:lvlText w:val="%9."/>
      <w:lvlJc w:val="left"/>
      <w:pPr>
        <w:tabs>
          <w:tab w:val="num" w:pos="6480"/>
        </w:tabs>
        <w:ind w:left="6480" w:hanging="360"/>
      </w:pPr>
    </w:lvl>
  </w:abstractNum>
  <w:abstractNum w:abstractNumId="2" w15:restartNumberingAfterBreak="0">
    <w:nsid w:val="37AB5854"/>
    <w:multiLevelType w:val="multilevel"/>
    <w:tmpl w:val="CAD2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F05F2"/>
    <w:multiLevelType w:val="hybridMultilevel"/>
    <w:tmpl w:val="C700FF9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 w15:restartNumberingAfterBreak="0">
    <w:nsid w:val="625A5A89"/>
    <w:multiLevelType w:val="hybridMultilevel"/>
    <w:tmpl w:val="F39AE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6F75C4"/>
    <w:multiLevelType w:val="hybridMultilevel"/>
    <w:tmpl w:val="513E3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10F0D68"/>
    <w:multiLevelType w:val="hybridMultilevel"/>
    <w:tmpl w:val="3C18E396"/>
    <w:lvl w:ilvl="0" w:tplc="950EB05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97"/>
    <w:rsid w:val="00005452"/>
    <w:rsid w:val="00050A59"/>
    <w:rsid w:val="00095A36"/>
    <w:rsid w:val="001D3C91"/>
    <w:rsid w:val="001E05C6"/>
    <w:rsid w:val="00257205"/>
    <w:rsid w:val="002804D8"/>
    <w:rsid w:val="002E6E66"/>
    <w:rsid w:val="003A7FC8"/>
    <w:rsid w:val="003D357F"/>
    <w:rsid w:val="00436F66"/>
    <w:rsid w:val="00476BCD"/>
    <w:rsid w:val="004D553E"/>
    <w:rsid w:val="004D5C73"/>
    <w:rsid w:val="00557959"/>
    <w:rsid w:val="00565AAF"/>
    <w:rsid w:val="005B0803"/>
    <w:rsid w:val="005F35F5"/>
    <w:rsid w:val="005F5B09"/>
    <w:rsid w:val="00614FFB"/>
    <w:rsid w:val="00615EE9"/>
    <w:rsid w:val="00634E97"/>
    <w:rsid w:val="00695223"/>
    <w:rsid w:val="00717A2D"/>
    <w:rsid w:val="00795386"/>
    <w:rsid w:val="007C1287"/>
    <w:rsid w:val="007D7FA0"/>
    <w:rsid w:val="007F307E"/>
    <w:rsid w:val="00821DAB"/>
    <w:rsid w:val="008E06DE"/>
    <w:rsid w:val="00913D13"/>
    <w:rsid w:val="00932FA6"/>
    <w:rsid w:val="0096204B"/>
    <w:rsid w:val="00987D9F"/>
    <w:rsid w:val="009D2B5E"/>
    <w:rsid w:val="009E26B8"/>
    <w:rsid w:val="00A14051"/>
    <w:rsid w:val="00A847B6"/>
    <w:rsid w:val="00A86299"/>
    <w:rsid w:val="00AB4D61"/>
    <w:rsid w:val="00AD09BE"/>
    <w:rsid w:val="00AF4239"/>
    <w:rsid w:val="00B12DA0"/>
    <w:rsid w:val="00B424B8"/>
    <w:rsid w:val="00B60AD7"/>
    <w:rsid w:val="00B71D1D"/>
    <w:rsid w:val="00B93C9C"/>
    <w:rsid w:val="00BE227F"/>
    <w:rsid w:val="00C61325"/>
    <w:rsid w:val="00C647B5"/>
    <w:rsid w:val="00C74C03"/>
    <w:rsid w:val="00C75E4F"/>
    <w:rsid w:val="00C91FBE"/>
    <w:rsid w:val="00CA45FA"/>
    <w:rsid w:val="00CD3596"/>
    <w:rsid w:val="00D168E5"/>
    <w:rsid w:val="00E402AC"/>
    <w:rsid w:val="00EC3812"/>
    <w:rsid w:val="00F6564C"/>
    <w:rsid w:val="00FD1943"/>
    <w:rsid w:val="00FD5443"/>
    <w:rsid w:val="0174AD0A"/>
    <w:rsid w:val="056E74D8"/>
    <w:rsid w:val="081F3093"/>
    <w:rsid w:val="0AA46CA0"/>
    <w:rsid w:val="0AF0E954"/>
    <w:rsid w:val="0CED60A6"/>
    <w:rsid w:val="1101E378"/>
    <w:rsid w:val="135105DF"/>
    <w:rsid w:val="145EF184"/>
    <w:rsid w:val="153B6F62"/>
    <w:rsid w:val="164C157F"/>
    <w:rsid w:val="18CEB7D4"/>
    <w:rsid w:val="1D6A8A42"/>
    <w:rsid w:val="1F891184"/>
    <w:rsid w:val="20D52FFF"/>
    <w:rsid w:val="21000996"/>
    <w:rsid w:val="22A2DA8D"/>
    <w:rsid w:val="23C188FF"/>
    <w:rsid w:val="24C14FB8"/>
    <w:rsid w:val="2552148B"/>
    <w:rsid w:val="258D3FAA"/>
    <w:rsid w:val="2642AC88"/>
    <w:rsid w:val="296E17D9"/>
    <w:rsid w:val="30286934"/>
    <w:rsid w:val="369A49B0"/>
    <w:rsid w:val="39B9402C"/>
    <w:rsid w:val="39F37C36"/>
    <w:rsid w:val="406C46CB"/>
    <w:rsid w:val="414398EA"/>
    <w:rsid w:val="44C9A4F3"/>
    <w:rsid w:val="480F8CA1"/>
    <w:rsid w:val="48CEA4DE"/>
    <w:rsid w:val="4997B5E2"/>
    <w:rsid w:val="533718EA"/>
    <w:rsid w:val="5AA4D0A8"/>
    <w:rsid w:val="5E21DC71"/>
    <w:rsid w:val="5E66B8C3"/>
    <w:rsid w:val="64C93EE1"/>
    <w:rsid w:val="69E21B22"/>
    <w:rsid w:val="6A76A185"/>
    <w:rsid w:val="6CEA207A"/>
    <w:rsid w:val="6E095635"/>
    <w:rsid w:val="6F3D50BA"/>
    <w:rsid w:val="715B1F01"/>
    <w:rsid w:val="77149CB5"/>
    <w:rsid w:val="78A31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8C41"/>
  <w15:chartTrackingRefBased/>
  <w15:docId w15:val="{8E3CF93B-934F-4359-AF05-85E3DC57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9C"/>
    <w:pPr>
      <w:spacing w:after="200" w:line="276" w:lineRule="auto"/>
    </w:pPr>
  </w:style>
  <w:style w:type="paragraph" w:styleId="Ttulo2">
    <w:name w:val="heading 2"/>
    <w:basedOn w:val="Normal"/>
    <w:next w:val="Normal"/>
    <w:link w:val="Ttulo2Car"/>
    <w:qFormat/>
    <w:rsid w:val="00634E97"/>
    <w:pPr>
      <w:keepNext/>
      <w:spacing w:after="0" w:line="240" w:lineRule="auto"/>
      <w:jc w:val="center"/>
      <w:outlineLvl w:val="1"/>
    </w:pPr>
    <w:rPr>
      <w:rFonts w:ascii="Times New Roman" w:eastAsia="Times New Roman" w:hAnsi="Times New Roman"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34E97"/>
    <w:rPr>
      <w:rFonts w:ascii="Times New Roman" w:eastAsia="Times New Roman" w:hAnsi="Times New Roman" w:cs="Times New Roman"/>
      <w:b/>
      <w:bCs/>
      <w:szCs w:val="24"/>
      <w:lang w:val="es-ES" w:eastAsia="es-ES"/>
    </w:rPr>
  </w:style>
  <w:style w:type="paragraph" w:styleId="Prrafodelista">
    <w:name w:val="List Paragraph"/>
    <w:basedOn w:val="Normal"/>
    <w:uiPriority w:val="34"/>
    <w:qFormat/>
    <w:rsid w:val="00634E97"/>
    <w:pPr>
      <w:ind w:left="720"/>
      <w:contextualSpacing/>
    </w:pPr>
  </w:style>
  <w:style w:type="paragraph" w:styleId="NormalWeb">
    <w:name w:val="Normal (Web)"/>
    <w:basedOn w:val="Normal"/>
    <w:uiPriority w:val="99"/>
    <w:unhideWhenUsed/>
    <w:rsid w:val="00634E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7D7FA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contentpasted0">
    <w:name w:val="x_contentpasted0"/>
    <w:basedOn w:val="Fuentedeprrafopredeter"/>
    <w:rsid w:val="007D7FA0"/>
  </w:style>
  <w:style w:type="paragraph" w:customStyle="1" w:styleId="xxxxxmsonormal">
    <w:name w:val="x_xxxxmsonormal"/>
    <w:basedOn w:val="Normal"/>
    <w:rsid w:val="007D7FA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xcontentpasted0">
    <w:name w:val="x_xcontentpasted0"/>
    <w:basedOn w:val="Fuentedeprrafopredeter"/>
    <w:rsid w:val="007D7FA0"/>
  </w:style>
  <w:style w:type="character" w:customStyle="1" w:styleId="xmarkm45ttwjw6">
    <w:name w:val="x_markm45ttwjw6"/>
    <w:basedOn w:val="Fuentedeprrafopredeter"/>
    <w:rsid w:val="007D7FA0"/>
  </w:style>
  <w:style w:type="character" w:styleId="Hipervnculo">
    <w:name w:val="Hyperlink"/>
    <w:basedOn w:val="Fuentedeprrafopredeter"/>
    <w:uiPriority w:val="99"/>
    <w:unhideWhenUsed/>
    <w:rsid w:val="00821DAB"/>
    <w:rPr>
      <w:color w:val="0563C1" w:themeColor="hyperlink"/>
      <w:u w:val="single"/>
    </w:rPr>
  </w:style>
  <w:style w:type="character" w:styleId="Mencinsinresolver">
    <w:name w:val="Unresolved Mention"/>
    <w:basedOn w:val="Fuentedeprrafopredeter"/>
    <w:uiPriority w:val="99"/>
    <w:semiHidden/>
    <w:unhideWhenUsed/>
    <w:rsid w:val="00B6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9264">
      <w:bodyDiv w:val="1"/>
      <w:marLeft w:val="0"/>
      <w:marRight w:val="0"/>
      <w:marTop w:val="0"/>
      <w:marBottom w:val="0"/>
      <w:divBdr>
        <w:top w:val="none" w:sz="0" w:space="0" w:color="auto"/>
        <w:left w:val="none" w:sz="0" w:space="0" w:color="auto"/>
        <w:bottom w:val="none" w:sz="0" w:space="0" w:color="auto"/>
        <w:right w:val="none" w:sz="0" w:space="0" w:color="auto"/>
      </w:divBdr>
    </w:div>
    <w:div w:id="436802135">
      <w:bodyDiv w:val="1"/>
      <w:marLeft w:val="0"/>
      <w:marRight w:val="0"/>
      <w:marTop w:val="0"/>
      <w:marBottom w:val="0"/>
      <w:divBdr>
        <w:top w:val="none" w:sz="0" w:space="0" w:color="auto"/>
        <w:left w:val="none" w:sz="0" w:space="0" w:color="auto"/>
        <w:bottom w:val="none" w:sz="0" w:space="0" w:color="auto"/>
        <w:right w:val="none" w:sz="0" w:space="0" w:color="auto"/>
      </w:divBdr>
    </w:div>
    <w:div w:id="20324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s.google.com/forms/d/1OqpsYqJna7IrRJiko_BgLIey0RrnaeFaXKJ7FOLid0A/edi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5390</Characters>
  <Application>Microsoft Office Word</Application>
  <DocSecurity>0</DocSecurity>
  <Lines>44</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Lenguas UIS</dc:creator>
  <cp:keywords/>
  <dc:description/>
  <cp:lastModifiedBy>Instituto de Lenguas UIS</cp:lastModifiedBy>
  <cp:revision>28</cp:revision>
  <cp:lastPrinted>2024-08-14T22:00:00Z</cp:lastPrinted>
  <dcterms:created xsi:type="dcterms:W3CDTF">2024-08-15T12:03:00Z</dcterms:created>
  <dcterms:modified xsi:type="dcterms:W3CDTF">2025-09-19T16:41:00Z</dcterms:modified>
</cp:coreProperties>
</file>